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F8" w:rsidRPr="003B4D25" w:rsidRDefault="003C22F8">
      <w:pPr>
        <w:pStyle w:val="ConsPlusTitle"/>
        <w:jc w:val="center"/>
      </w:pPr>
      <w:bookmarkStart w:id="0" w:name="_GoBack"/>
      <w:bookmarkEnd w:id="0"/>
      <w:r w:rsidRPr="003B4D25">
        <w:t>МИНИСТЕРСТВО ЗДРАВООХРАНЕНИЯ И СОЦИАЛЬНОГО РАЗВИТИЯ</w:t>
      </w:r>
    </w:p>
    <w:p w:rsidR="003C22F8" w:rsidRPr="003B4D25" w:rsidRDefault="003C22F8">
      <w:pPr>
        <w:pStyle w:val="ConsPlusTitle"/>
        <w:jc w:val="center"/>
      </w:pPr>
      <w:r w:rsidRPr="003B4D25">
        <w:t>РОССИЙСКОЙ ФЕДЕРАЦИИ</w:t>
      </w:r>
    </w:p>
    <w:p w:rsidR="003C22F8" w:rsidRPr="003B4D25" w:rsidRDefault="003C22F8">
      <w:pPr>
        <w:pStyle w:val="ConsPlusTitle"/>
        <w:jc w:val="center"/>
      </w:pPr>
    </w:p>
    <w:p w:rsidR="003C22F8" w:rsidRPr="003B4D25" w:rsidRDefault="003C22F8">
      <w:pPr>
        <w:pStyle w:val="ConsPlusTitle"/>
        <w:jc w:val="center"/>
      </w:pPr>
      <w:r w:rsidRPr="003B4D25">
        <w:t>МЕТОДИЧЕСКИЕ УКАЗАНИЯ</w:t>
      </w:r>
    </w:p>
    <w:p w:rsidR="003C22F8" w:rsidRPr="003B4D25" w:rsidRDefault="003C22F8">
      <w:pPr>
        <w:pStyle w:val="ConsPlusTitle"/>
        <w:jc w:val="center"/>
      </w:pPr>
      <w:r w:rsidRPr="003B4D25">
        <w:t>от 10 мая 2012 года</w:t>
      </w:r>
    </w:p>
    <w:p w:rsidR="003C22F8" w:rsidRPr="003B4D25" w:rsidRDefault="003C22F8">
      <w:pPr>
        <w:pStyle w:val="ConsPlusTitle"/>
        <w:jc w:val="center"/>
      </w:pPr>
    </w:p>
    <w:p w:rsidR="003C22F8" w:rsidRPr="003B4D25" w:rsidRDefault="003C22F8">
      <w:pPr>
        <w:pStyle w:val="ConsPlusTitle"/>
        <w:jc w:val="center"/>
      </w:pPr>
      <w:r w:rsidRPr="003B4D25">
        <w:t>ОРГАНИЗАЦИЯ АНТИКОРРУПЦИОННОГО ОБУЧЕНИЯ</w:t>
      </w:r>
    </w:p>
    <w:p w:rsidR="003C22F8" w:rsidRPr="003B4D25" w:rsidRDefault="003C22F8">
      <w:pPr>
        <w:pStyle w:val="ConsPlusTitle"/>
        <w:jc w:val="center"/>
      </w:pPr>
      <w:r w:rsidRPr="003B4D25">
        <w:t>ФЕДЕРАЛЬНЫХ ГОСУДАРСТВЕННЫХ СЛУЖАЩИХ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center"/>
      </w:pPr>
      <w:r w:rsidRPr="003B4D25">
        <w:t>(Одобрены Аппаратом Правительства Российской Федерации)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Настоящие методические рекомендации разработаны Министерством здравоохранения и социального развития Российской Федерации во исполнение подпункта "г" пункта 1 Национального плана противодействия коррупции на 2010 - 2011 годы, утвержденного Указом Президента Российской Федерации от 13 апреля 2010 г. N 460, в интересах федеральных государственных органов в целях повышения эффективности обучения федеральных государственных служащих по вопросам противодействия коррупции, а также обеспечения единых подходов к</w:t>
      </w:r>
      <w:proofErr w:type="gramEnd"/>
      <w:r w:rsidRPr="003B4D25">
        <w:t xml:space="preserve"> организации данного обучения.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Обучение федеральных государственных служащих направлено на повышение эффективности их профессиональной служебной деятельности, в </w:t>
      </w:r>
      <w:proofErr w:type="gramStart"/>
      <w:r w:rsidRPr="003B4D25">
        <w:t>связи</w:t>
      </w:r>
      <w:proofErr w:type="gramEnd"/>
      <w:r w:rsidRPr="003B4D25">
        <w:t xml:space="preserve"> с чем все более широкое распространение получает модель обучения, ориентированная как на получение обучающимися новых знаний, так и на умение применить их в практике прохождения федеральной государственной службы.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Обучение федеральных государственных служащих по</w:t>
      </w:r>
      <w:proofErr w:type="gramEnd"/>
      <w:r w:rsidRPr="003B4D25">
        <w:t xml:space="preserve"> образовательным программам дополнительного профессионального образования антикоррупционной тематики должно быть </w:t>
      </w:r>
      <w:proofErr w:type="spellStart"/>
      <w:r w:rsidRPr="003B4D25">
        <w:t>практикоориентированным</w:t>
      </w:r>
      <w:proofErr w:type="spellEnd"/>
      <w:r w:rsidRPr="003B4D25">
        <w:t xml:space="preserve"> и обеспечивать получение федеральными государственными служащими: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знаний нормативно-правовой базы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навыков применения полученных знаний, включая способность оценить коррупционные риски в различных областях государственного управления, умение применить в практике государственного управления механизмы противодействия коррупции.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t>1. Правовая основа организации антикоррупционного обучения</w:t>
      </w:r>
    </w:p>
    <w:p w:rsidR="003C22F8" w:rsidRPr="003B4D25" w:rsidRDefault="003C22F8">
      <w:pPr>
        <w:pStyle w:val="ConsPlusNormal"/>
        <w:jc w:val="center"/>
      </w:pPr>
      <w:r w:rsidRPr="003B4D25">
        <w:t>федеральных государственных служащих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1.1. Правовую основу организации антикоррупционного обучения федеральных государственных служащих составляют: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Федеральный закон от 27 мая 2003 г. N 58-ФЗ "О системе государственной службы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Федеральный закон от 27 июля 2004 г. N 79-ФЗ "О государственной гражданской службе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Указ Президента Российской Федерации от 28 декабря 2006 г. N 1474 "О дополнительном профессиональном образовании государственных гражданских служащих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постановление Правительства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>постановление Правительства Российской Федерации от 6 мая 2008 г. N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постановление Правительства Российской Федерации от 26 мая 2008 г. N 393 "Об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отчислений на его научно-методическое, учебно-методическое и информационно-аналитическое обеспечение";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нормативные правовые акты федеральных государственных органов, в которых предусмотрена военная служба и федеральная государственная служба иных видов, регламентирующие порядок обучения военнослужащих и государственных служащих, замещающих должности федеральной государственной службы иных видов.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center"/>
      </w:pPr>
      <w:r w:rsidRPr="003B4D25">
        <w:t>2. Общие положения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Размещение государственного заказа на оказание образовательных услуг по профессиональной переподготовке и повышению квалификации федеральных государственных служащих осуществляется федеральными государственными органами в образовательных учреждениях среднего, высшего и дополнительного профессионального образования (далее - образовательные учреждения) в порядке, установленном законодательством Российской Федерации о размещении заказов.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Вместе с тем, в соответствии с нормативными правовыми актами федеральных органов исполнительной власти, в которых предусмотрена военная служба и федеральная государственная служба иных видов (приказ Министра обороны Российской Федерации от 12 марта 2003 г. N 80 "Об утверждении Руководства по организации работы высшего военно-учебного заведения Министерства обороны Российской Федерации"; </w:t>
      </w:r>
      <w:proofErr w:type="gramStart"/>
      <w:r w:rsidRPr="003B4D25">
        <w:t>приказ МВД России от 14 января 2005 г. N 22 "Об утверждении Положения об организации 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Федерации") обучение военнослужащих и государственных служащих, замещающих должности федеральной государственной службы иных видов, может также осуществляться в образовательных учреждениях, подведомственных Минобороны России, МВД России, иным федеральным государственным органам, реализующих соответствующие образовательные программы</w:t>
      </w:r>
      <w:proofErr w:type="gramEnd"/>
      <w:r w:rsidRPr="003B4D25">
        <w:t>, с учетом специфики организации деятельности указанных федеральных государственных органов.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Законом Российской Федерации от 10 июля 1992 г. N 3266-1 "Об образовании" и Федеральным законом от 4 мая 2011 г. N 99-ФЗ "О лицензировании отдельных видов деятельности" установлено, что образовательная деятельность образовательных учреждений, научных организаций или иных организаций по образовательным программам, в том числе программам дополнительного образования, подлежит лицензированию.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лицензирования образовательной деятельности образовательных учреждений установлен Положением о лицензировании образовательной деятельности, утвержденным постановлением Правительства Российской Федерации от 16 марта 2011 г. N 174.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В соответствии с частью 6 статьи 62 Федерального закона от 27 июля 2004 г. N 79-ФЗ "О государственной гражданской службе Российской Федерации" профессиональная переподготовка и повышение квалификации федеральных государственных гражданских служащих осуществляются в имеющих государственную аккредитацию образовательных учреждениях.</w:t>
      </w:r>
      <w:proofErr w:type="gramEnd"/>
      <w:r w:rsidRPr="003B4D25">
        <w:t xml:space="preserve"> Нормативными правовыми актами федеральных государственных органов, в которых предусмотрена военная служба и федеральная государственная служба иных видов, также устанавливается требование о наличии государственной аккредитации по соответствующим образовательным программам у образовательных учреждений, реализующих образовательные программы дополнительного образования для федеральных государственных служащих, включая образовательные программы антикоррупционной тематики.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Порядок государственной аккредитации установлен Положением о государственной аккредитации образовательных учреждений и научных организаций, утвержденным </w:t>
      </w:r>
      <w:r w:rsidRPr="003B4D25">
        <w:lastRenderedPageBreak/>
        <w:t>постановлением Правительства Российской Федерации от 21 марта 2011 г. N 184 "Об утверждении Положения о государственной аккредитации образовательных учреждений и научных организаций".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 соответствии с действующим законодательством финансовое обеспечение расходных обязательств, связанных с организацией обучения федеральных государственных служащих, осуществляется в следующем порядке: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а) в части, касающейся повышения квалификации федеральных государственных служащих, замещающих должности федеральной государственной гражданской службы, - в пределах бюджетных ассигнований федерального бюджета, выделенных соответствующему федеральному государственному органу на реализацию государственного заказа на профессиональную переподготовку, повышение квалификации и стажировку федеральных государственных гражданских служащих на соответствующий год;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б) в части, касающейся повышения квалификации федеральных государственных служащих, замещающих должности военной службы и федеральной государственной службы иных видов, - в пределах бюджетных ассигнований федерального бюджета, выделенных соответствующему федеральному государственному органу на обеспечение его деятельности.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center"/>
      </w:pPr>
      <w:r w:rsidRPr="003B4D25">
        <w:t>3. Рекомендуемые подходы к планированию</w:t>
      </w:r>
    </w:p>
    <w:p w:rsidR="003C22F8" w:rsidRPr="003B4D25" w:rsidRDefault="003C22F8">
      <w:pPr>
        <w:pStyle w:val="ConsPlusNormal"/>
        <w:jc w:val="center"/>
      </w:pPr>
      <w:r w:rsidRPr="003B4D25">
        <w:t xml:space="preserve">федеральными государственными органами обучения </w:t>
      </w:r>
      <w:proofErr w:type="gramStart"/>
      <w:r w:rsidRPr="003B4D25">
        <w:t>федеральных</w:t>
      </w:r>
      <w:proofErr w:type="gramEnd"/>
    </w:p>
    <w:p w:rsidR="003C22F8" w:rsidRPr="003B4D25" w:rsidRDefault="003C22F8">
      <w:pPr>
        <w:pStyle w:val="ConsPlusNormal"/>
        <w:jc w:val="center"/>
      </w:pPr>
      <w:r w:rsidRPr="003B4D25">
        <w:t>государственных служащих по образовательным программам</w:t>
      </w:r>
    </w:p>
    <w:p w:rsidR="003C22F8" w:rsidRPr="003B4D25" w:rsidRDefault="003C22F8">
      <w:pPr>
        <w:pStyle w:val="ConsPlusNormal"/>
        <w:jc w:val="center"/>
      </w:pPr>
      <w:r w:rsidRPr="003B4D25">
        <w:t>антикоррупционной тематики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Периодичность </w:t>
      </w:r>
      <w:proofErr w:type="gramStart"/>
      <w:r w:rsidRPr="003B4D25">
        <w:t>обучения по</w:t>
      </w:r>
      <w:proofErr w:type="gramEnd"/>
      <w:r w:rsidRPr="003B4D25">
        <w:t xml:space="preserve"> образовательным программам дополнительного профессионального образования, включая образовательные программы антикоррупционной тематики, устанавливается: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Федеральным законом от 27 июля 2004 г. N 79-ФЗ для федеральных государственных гражданских служащих;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нормативными правовыми актами федеральных государственных органов, в которых предусмотрена военная служба и федеральная государственная служба иных видов.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В целях реализации подпункта "ж" пункта 4 Указа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 (далее - Указ Президента Российской Федерации) о необходимости обеспечения усиления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служащих, федеральным государственным органам рекомендуется включать разделы</w:t>
      </w:r>
      <w:proofErr w:type="gramEnd"/>
      <w:r w:rsidRPr="003B4D25">
        <w:t xml:space="preserve"> антикоррупционной тематики, подлежащие изучению, в требования ко всем образовательным программам дополнительного профессионального образования для федеральных государственных служащих при формировании задания для размещения государственного заказа на оказание образовательных услуг.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Внедрение данного подхода к организации обучения федеральных государственных служащих позволит всем федеральным государственным служащим в рамках прохождения любой программы профессиональной переподготовки или повышения квалификации в соответствии с требованиями о периодичности обучения освоить основные положения антикоррупционного законодательства, требований к антикоррупционному поведению при прохождении федеральной государственной службы и другие вопросы.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Вместе с тем, учитывая специфику служебных обязанностей, на </w:t>
      </w:r>
      <w:proofErr w:type="gramStart"/>
      <w:r w:rsidRPr="003B4D25">
        <w:t>обучение по</w:t>
      </w:r>
      <w:proofErr w:type="gramEnd"/>
      <w:r w:rsidRPr="003B4D25">
        <w:t xml:space="preserve"> образовательным программам антикоррупционной тематики рекомендуется направить независимо от срока прохождения предыдущего обучения: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1) федеральных государственных служащих подразделений по профилактике коррупционных и иных правонарушений, а также иных подразделений федеральных государственных органов, участвующих в противодействии коррупции;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2) членов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3) федеральных государственных служащих, осуществляющих проведение </w:t>
      </w:r>
      <w:r w:rsidRPr="003B4D25">
        <w:lastRenderedPageBreak/>
        <w:t>антикоррупционной экспертизы нормативных правовых актов и их проектов;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4)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 &lt;*&gt;, а также федеральных государственных служащих, замещающих руководящие должности федеральной государственной службы иных видов.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--------------------------------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 xml:space="preserve">&lt;*&gt; В соответствии с постановлением Правительства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 повышение квалификации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группе, организует </w:t>
      </w:r>
      <w:proofErr w:type="spellStart"/>
      <w:r w:rsidRPr="003B4D25">
        <w:t>Минздравсоцразвития</w:t>
      </w:r>
      <w:proofErr w:type="spellEnd"/>
      <w:r w:rsidRPr="003B4D25">
        <w:t xml:space="preserve"> России.</w:t>
      </w:r>
      <w:proofErr w:type="gramEnd"/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t>4. Методологические основы формирования</w:t>
      </w:r>
    </w:p>
    <w:p w:rsidR="003C22F8" w:rsidRPr="003B4D25" w:rsidRDefault="003C22F8">
      <w:pPr>
        <w:pStyle w:val="ConsPlusNormal"/>
        <w:jc w:val="center"/>
      </w:pPr>
      <w:r w:rsidRPr="003B4D25">
        <w:t xml:space="preserve">образовательных программ </w:t>
      </w:r>
      <w:proofErr w:type="gramStart"/>
      <w:r w:rsidRPr="003B4D25">
        <w:t>для</w:t>
      </w:r>
      <w:proofErr w:type="gramEnd"/>
      <w:r w:rsidRPr="003B4D25">
        <w:t xml:space="preserve"> федеральных государственных</w:t>
      </w:r>
    </w:p>
    <w:p w:rsidR="003C22F8" w:rsidRPr="003B4D25" w:rsidRDefault="003C22F8">
      <w:pPr>
        <w:pStyle w:val="ConsPlusNormal"/>
        <w:jc w:val="center"/>
      </w:pPr>
      <w:r w:rsidRPr="003B4D25">
        <w:t>служащих, в том числе образовательных программ</w:t>
      </w:r>
    </w:p>
    <w:p w:rsidR="003C22F8" w:rsidRPr="003B4D25" w:rsidRDefault="003C22F8">
      <w:pPr>
        <w:pStyle w:val="ConsPlusNormal"/>
        <w:jc w:val="center"/>
      </w:pPr>
      <w:r w:rsidRPr="003B4D25">
        <w:t>антикоррупционной тематики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Образовательные программы профессиональной переподготовки и повышения квалификации (от 73 до 144 часов), в том числе по антикоррупционной тематике, для федеральных государственных служащих рекомендуется формировать на модульной основе, позволяющей обеспечить структурирование учебной информации и содержания обучения, организацию работы с логически завершенными учебными блоками (модулями).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 целях повышения эффективности обучения образовательные учреждения проводят контрольные мероприятия по завершении освоения учебного плана в рамках каждого модуля.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При выборе образовательной программы для федеральных государственных служащих, в том числе образовательной программы антикоррупционной тематики, состоящей из отдельных типовых модулей, необходимо учитывать следующее: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- в структуре модуля цели обучения должны быть сформулированы в виде набора знаний, навыков и умений, которые приобретет федеральный государственный служащий в рамках данного модуля;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- методические материалы для освоения модуля должны содержать необходимую информацию, обеспечивающую возможность федеральному государственному служащему самостоятельно освоить данный модуль, используя его полностью или выбирая из него фрагменты в соответствии со своими образовательными потребностями.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Вместе с тем, при </w:t>
      </w:r>
      <w:proofErr w:type="gramStart"/>
      <w:r w:rsidRPr="003B4D25">
        <w:t>обучении федеральных государственных служащих по</w:t>
      </w:r>
      <w:proofErr w:type="gramEnd"/>
      <w:r w:rsidRPr="003B4D25">
        <w:t xml:space="preserve"> образовательным программам краткосрочного повышения квалификации (от 18 до 72 часов), имеющим, как правило, узкоспециализированный характер, использование модульного построения образовательных программ представляется нецелесообразным.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t>5. Примерное содержание разделов образовательных программ</w:t>
      </w:r>
    </w:p>
    <w:p w:rsidR="003C22F8" w:rsidRPr="003B4D25" w:rsidRDefault="003C22F8">
      <w:pPr>
        <w:pStyle w:val="ConsPlusNormal"/>
        <w:jc w:val="center"/>
      </w:pPr>
      <w:r w:rsidRPr="003B4D25">
        <w:t>и образовательных программ антикоррупционной тематики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t>5.1. Перечень разделов, рекомендуемых для включения</w:t>
      </w:r>
    </w:p>
    <w:p w:rsidR="003C22F8" w:rsidRPr="003B4D25" w:rsidRDefault="003C22F8">
      <w:pPr>
        <w:pStyle w:val="ConsPlusNormal"/>
        <w:jc w:val="center"/>
      </w:pPr>
      <w:r w:rsidRPr="003B4D25">
        <w:t>федеральными государственными органами в требования</w:t>
      </w:r>
    </w:p>
    <w:p w:rsidR="003C22F8" w:rsidRPr="003B4D25" w:rsidRDefault="003C22F8">
      <w:pPr>
        <w:pStyle w:val="ConsPlusNormal"/>
        <w:jc w:val="center"/>
      </w:pPr>
      <w:r w:rsidRPr="003B4D25">
        <w:t xml:space="preserve">ко всем образовательным программам </w:t>
      </w:r>
      <w:proofErr w:type="gramStart"/>
      <w:r w:rsidRPr="003B4D25">
        <w:t>дополнительного</w:t>
      </w:r>
      <w:proofErr w:type="gramEnd"/>
    </w:p>
    <w:p w:rsidR="003C22F8" w:rsidRPr="003B4D25" w:rsidRDefault="003C22F8">
      <w:pPr>
        <w:pStyle w:val="ConsPlusNormal"/>
        <w:jc w:val="center"/>
      </w:pPr>
      <w:r w:rsidRPr="003B4D25">
        <w:t xml:space="preserve">профессионального образования для </w:t>
      </w:r>
      <w:proofErr w:type="gramStart"/>
      <w:r w:rsidRPr="003B4D25">
        <w:t>федеральных</w:t>
      </w:r>
      <w:proofErr w:type="gramEnd"/>
    </w:p>
    <w:p w:rsidR="003C22F8" w:rsidRPr="003B4D25" w:rsidRDefault="003C22F8">
      <w:pPr>
        <w:pStyle w:val="ConsPlusNormal"/>
        <w:jc w:val="center"/>
      </w:pPr>
      <w:r w:rsidRPr="003B4D25">
        <w:t>государственных служащих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Во исполнение подпункта "ж" пункта 4 Указа Президента Российской Федерации при размещении федеральными государственными органами государственного заказа на оказание образовательных услуг по повышению квалификации или профессиональной переподготовке федеральных государственных служащих рекомендуется: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 xml:space="preserve">1) включать в учебные планы образовательных программ краткосрочного повышения квалификации (от 18 до 72 часов) разделы N </w:t>
      </w:r>
      <w:proofErr w:type="spellStart"/>
      <w:r w:rsidRPr="003B4D25">
        <w:t>N</w:t>
      </w:r>
      <w:proofErr w:type="spellEnd"/>
      <w:r w:rsidRPr="003B4D25">
        <w:t xml:space="preserve"> 1 - 3. При этом рекомендуемый объем учебной нагрузки, который отводится на изучение каждого раздела, не должен превышать 3% от общей продолжительности образовательной программы;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2) включать в учебные планы образовательных программ профессиональной переподготовки и повышения квалификации (от 73 до 144 часов) разделы N </w:t>
      </w:r>
      <w:proofErr w:type="spellStart"/>
      <w:r w:rsidRPr="003B4D25">
        <w:t>N</w:t>
      </w:r>
      <w:proofErr w:type="spellEnd"/>
      <w:r w:rsidRPr="003B4D25">
        <w:t xml:space="preserve"> 1 - 9. При этом рекомендуемый объем учебной нагрузки, который отводится на изучение каждого раздела, не должен превышать 2% от общей продолжительности образовательной программы.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center"/>
      </w:pPr>
      <w:r w:rsidRPr="003B4D25">
        <w:t xml:space="preserve">Примерное содержание разделов </w:t>
      </w:r>
      <w:proofErr w:type="gramStart"/>
      <w:r w:rsidRPr="003B4D25">
        <w:t>антикоррупционной</w:t>
      </w:r>
      <w:proofErr w:type="gramEnd"/>
    </w:p>
    <w:p w:rsidR="003C22F8" w:rsidRPr="003B4D25" w:rsidRDefault="003C22F8">
      <w:pPr>
        <w:pStyle w:val="ConsPlusNormal"/>
        <w:jc w:val="center"/>
      </w:pPr>
      <w:r w:rsidRPr="003B4D25">
        <w:t>тематики &lt;*&gt;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--------------------------------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&lt;*&gt; Подготовлено с учетом аналитических материалов, подготовленных по заданию </w:t>
      </w:r>
      <w:proofErr w:type="spellStart"/>
      <w:r w:rsidRPr="003B4D25">
        <w:t>Минздравсоцразвития</w:t>
      </w:r>
      <w:proofErr w:type="spellEnd"/>
      <w:r w:rsidRPr="003B4D25">
        <w:t xml:space="preserve"> России Институтом законодательства и сравнительного правоведения при Правительстве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1. Природа коррупции как социального явления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 и признаки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Исторические аспекты возникновения коррупции. Причины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Содержание коррупции как социально-правового явления.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Национальный план противодействия коррупции. Отношение к коррупции в обществе.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2. Правовые основы противодействия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Классификация правовых способов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Нормативно-правовая база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Международно-правовые аспекты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Конституционные основы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Нормы трудового законодательства и противодействие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Нормы гражданского законодательства и предупреждение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Административно-правовые антикоррупционные нормы.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Уголовное законодательство и борьба с коррупцией.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Нормативные правовые акты и обеспечение противодействия коррупции в субъектах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Антикоррупционное законодательство зарубежных государств.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3. Статус федерального государственного служащего и соблюдение им требований к служебному поведению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Правовое положение федерального государственного служащего.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Факторы, влияющие на </w:t>
      </w:r>
      <w:proofErr w:type="spellStart"/>
      <w:r w:rsidRPr="003B4D25">
        <w:t>коррупциогенное</w:t>
      </w:r>
      <w:proofErr w:type="spellEnd"/>
      <w:r w:rsidRPr="003B4D25">
        <w:t xml:space="preserve"> поведение федерального государственного служащего.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Основные формы проявления коррупции в системе государственной службы.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Предотвращение, выявление и урегулирование конфликта интересов на государственной службе.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4. Способы преодоления коррупции в государственном управлении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Статус федерального государственного органа.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Проблемы упорядочения государственных функций.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Полномочия федеральных государственных органов в сфере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Использование административных процедур и регламентов. Многофункциональные центры оказания государственных и муниципальных услуг, предоставления государственных услуг в электронной форме.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Устранение административных барьеров и легальные отношения с </w:t>
      </w:r>
      <w:proofErr w:type="gramStart"/>
      <w:r w:rsidRPr="003B4D25">
        <w:t>бизнес-структурами</w:t>
      </w:r>
      <w:proofErr w:type="gramEnd"/>
      <w:r w:rsidRPr="003B4D25">
        <w:t>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Институциональная основа противодействия коррупции в исполнительных органах </w:t>
      </w:r>
      <w:r w:rsidRPr="003B4D25">
        <w:lastRenderedPageBreak/>
        <w:t>государственной власти.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Организация противодействия коррупции в сфере </w:t>
      </w:r>
      <w:proofErr w:type="gramStart"/>
      <w:r w:rsidRPr="003B4D25">
        <w:t>деятельности органов государственной власти субъектов Российской Федерации</w:t>
      </w:r>
      <w:proofErr w:type="gramEnd"/>
      <w:r w:rsidRPr="003B4D25">
        <w:t xml:space="preserve"> и на муниципальном уровне.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5. Типичные коррупционные правонарушения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Основные виды правонарушений коррупционного характера в системе государственной службы.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Эффективность конкурсных процедур по поводу использования государственного имущества и бюджетных средств.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Коррупционные правонарушения при осуществлении закупок, поставок, работ и услуг для государственных и муниципальных нужд.</w:t>
      </w:r>
    </w:p>
    <w:p w:rsidR="003C22F8" w:rsidRPr="003B4D25" w:rsidRDefault="003C22F8">
      <w:pPr>
        <w:pStyle w:val="ConsPlusNormal"/>
        <w:ind w:firstLine="540"/>
        <w:jc w:val="both"/>
      </w:pPr>
      <w:proofErr w:type="spellStart"/>
      <w:r w:rsidRPr="003B4D25">
        <w:t>Рейдерство</w:t>
      </w:r>
      <w:proofErr w:type="spellEnd"/>
      <w:r w:rsidRPr="003B4D25">
        <w:t>: типичные коррупционные проявления.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Оказание публичных услуг гражданам и юридическим лицам и коррупция.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Коррупционные правонарушения в сфере лицензирования и иного осуществления контрольно-разрешительной деятельности.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Уязвимость процедур регистрации юридических лиц, сделок с недвижимостью.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Коррупционные риски в процессе подготовки, принятия и реализации законов и иных нормативных правовых актов.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6. Юридическая ответственность за коррупционные правонарушения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Гражданско-правовая ответственность за коррупционные правонарушения.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Дисциплинарная ответственность служащих.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Административная ответственность граждан, юридических лиц и должностных лиц за коррупционные правонарушения.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Уголовная ответственность за преступления коррупционной направленности.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7. Деятельность правоохранительных органов в сфере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Оперативно-розыскная деятельность по выявлению и пресечению коррупционных преступлений.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Расследование уголовных дел о коррупционных преступлениях.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Органы прокуратуры и иные правоохранительные органы в сфере противодействия коррупции. Прокурорский надзор за исполнением законодательства о противодействии коррупции.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8. Гражданское общество против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Общественный контроль как средство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Преодоление правового нигилизма и повышение правовой культуры граждан.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Роль общественных объединений и средств массовой информации в борьбе с коррупцией.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Формирование антикоррупционного общественного мнения и поведения. Меры общественного осуждения.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Взаимодействие институтов гражданского общества с органами государственной власти и местного самоуправления.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9. Международное сотрудничество в сфере противодействия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Международные организации по противодействию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Группа госуда</w:t>
      </w:r>
      <w:proofErr w:type="gramStart"/>
      <w:r w:rsidRPr="003B4D25">
        <w:t>рств пр</w:t>
      </w:r>
      <w:proofErr w:type="gramEnd"/>
      <w:r w:rsidRPr="003B4D25">
        <w:t>отив коррупции (ГРЕКО) и проблемы участия России в ее деятельности.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Международные конвенции в области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Национальное антикоррупционное законодательство - сравнительный анализ.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Международный и зарубежный опыт организации антикоррупционного обучения.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t>5.2. Примерный перечень модулей, рекомендованных</w:t>
      </w:r>
    </w:p>
    <w:p w:rsidR="003C22F8" w:rsidRPr="003B4D25" w:rsidRDefault="003C22F8">
      <w:pPr>
        <w:pStyle w:val="ConsPlusNormal"/>
        <w:jc w:val="center"/>
      </w:pPr>
      <w:r w:rsidRPr="003B4D25">
        <w:t>для освоения федеральными государственными служащими</w:t>
      </w:r>
    </w:p>
    <w:p w:rsidR="003C22F8" w:rsidRPr="003B4D25" w:rsidRDefault="003C22F8">
      <w:pPr>
        <w:pStyle w:val="ConsPlusNormal"/>
        <w:jc w:val="center"/>
      </w:pPr>
      <w:r w:rsidRPr="003B4D25">
        <w:t>подразделений кадровых служб по профилактике коррупционных</w:t>
      </w:r>
    </w:p>
    <w:p w:rsidR="003C22F8" w:rsidRPr="003B4D25" w:rsidRDefault="003C22F8">
      <w:pPr>
        <w:pStyle w:val="ConsPlusNormal"/>
        <w:jc w:val="center"/>
      </w:pPr>
      <w:r w:rsidRPr="003B4D25">
        <w:t>и иных правонарушений, должностными лицами кадровых служб,</w:t>
      </w:r>
    </w:p>
    <w:p w:rsidR="003C22F8" w:rsidRPr="003B4D25" w:rsidRDefault="003C22F8">
      <w:pPr>
        <w:pStyle w:val="ConsPlusNormal"/>
        <w:jc w:val="center"/>
      </w:pPr>
      <w:proofErr w:type="gramStart"/>
      <w:r w:rsidRPr="003B4D25">
        <w:lastRenderedPageBreak/>
        <w:t>ответственными</w:t>
      </w:r>
      <w:proofErr w:type="gramEnd"/>
      <w:r w:rsidRPr="003B4D25">
        <w:t xml:space="preserve"> за работу по профилактике коррупционных</w:t>
      </w:r>
    </w:p>
    <w:p w:rsidR="003C22F8" w:rsidRPr="003B4D25" w:rsidRDefault="003C22F8">
      <w:pPr>
        <w:pStyle w:val="ConsPlusNormal"/>
        <w:jc w:val="center"/>
      </w:pPr>
      <w:r w:rsidRPr="003B4D25">
        <w:t>и иных правонарушений и членами комиссий по соблюдению</w:t>
      </w:r>
    </w:p>
    <w:p w:rsidR="003C22F8" w:rsidRPr="003B4D25" w:rsidRDefault="003C22F8">
      <w:pPr>
        <w:pStyle w:val="ConsPlusNormal"/>
        <w:jc w:val="center"/>
      </w:pPr>
      <w:r w:rsidRPr="003B4D25">
        <w:t>требований к служебному поведению федеральных</w:t>
      </w:r>
    </w:p>
    <w:p w:rsidR="003C22F8" w:rsidRPr="003B4D25" w:rsidRDefault="003C22F8">
      <w:pPr>
        <w:pStyle w:val="ConsPlusNormal"/>
        <w:jc w:val="center"/>
      </w:pPr>
      <w:r w:rsidRPr="003B4D25">
        <w:t>государственных служащих и урегулированию</w:t>
      </w:r>
    </w:p>
    <w:p w:rsidR="003C22F8" w:rsidRPr="003B4D25" w:rsidRDefault="003C22F8">
      <w:pPr>
        <w:pStyle w:val="ConsPlusNormal"/>
        <w:jc w:val="center"/>
      </w:pPr>
      <w:r w:rsidRPr="003B4D25">
        <w:t>конфликта интересов &lt;*&gt;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--------------------------------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&lt;*&gt; Подготовлено с учетом типовой учебной программы обучения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актов, подготовленной Государственным научным учреждением "Государственный научно-исследовательский институт системного анализа Счетной палаты Российской Федерации" во взаимодействии с Федеральным государственным образовательным учреждением высшего профессионального образования "Академия Генеральной прокуратуры Российской Федерации".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1. Основные направления государственной политики в области противодействия коррупции на современном этапе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Правовые основы противодействия коррупции в России.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Содержание Национальной стратегии противодействия коррупции и Национального плана по противодействию коррупции на 2010 - 2011 годы.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Организационные основы противодействия коррупции на государственной службе.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Функции подразделений кадровых служб федеральных государственных органов по профилактике коррупционных и иных правонарушений (далее - подразделения кадровой службы) в реализации мер по противодействию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Планирование деятельности подразделений кадровых слу</w:t>
      </w:r>
      <w:proofErr w:type="gramStart"/>
      <w:r w:rsidRPr="003B4D25">
        <w:t>жб в сф</w:t>
      </w:r>
      <w:proofErr w:type="gramEnd"/>
      <w:r w:rsidRPr="003B4D25">
        <w:t>ере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2. Компетенция правоохранительных и иных федеральных государственных органов в сфере противодействия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Компетенция органов прокуратуры, органов внутренних дел, органов федеральной службы безопасности, налоговых органов и регистрационных органов в сфере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Взаимодействие с правоохранительными и иными федеральными государственными органами при реализации подразделениями кадровых служб функций по противодействию коррупции.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3. Уголовно-правовые средства противодействия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Уголовная ответственность за коррупционные преступления.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Общие сведения об организации раскрытия и расследования преступлений.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Оказание федеральными государственными служащими подразделений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содействия правоохранительным органам в раскрытии и расследовании преступлений коррупционной направленности.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4. Обеспечение соблюдения федеральными государственными служащими ограничений и запретов, требований к предотвращению или урегулированию конфликта интересов, исполнения ими обязанностей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Содержание и нормативно-правовое закрепление ограничений и запретов, связанных с государственной службой, а также обязанностей, возлагаемых на федеральных государственных служащих.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Соблюдение государственными служащими Российской Федерации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</w:t>
      </w:r>
      <w:r w:rsidRPr="003B4D25">
        <w:lastRenderedPageBreak/>
        <w:t>противодействию коррупции от 23 декабря 2010 г.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Система мер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Функции и компетенция подразделений кадровых служб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Оказание подразделениями кадровых служб консультативной помощи по соблюдению требований к служебному поведению и общих принципов служебного поведения федеральных государственных служащих.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5. Принятие мер по выявлению и устранению причин и условий, способствующих возникновению конфликта интересов на государственной службе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 и формы проявления конфликта интересов на государственной службе.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Причины и условия, способствующие возникновению конфликта интересов, и меры по их устранению.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Процедуры урегулирования конфликта интересов.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Вопросы предотвращения конфликта интересов.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Функции и компетенция подразделений кадровых служб в обеспечении мер по урегулированию конфликта интересов.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6. Представление федеральными государственными служащими сведений о доходах, об имуществе и обязательствах имущественного характера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предоставления федеральными государственными служащими сведений о доходах, об имуществе и обязательствах имущественного характера.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Разрешение практических вопросов, возникающих при представлении сведений о доходах, имуществе и обязательствах имущественного характера.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проведения проверки достоверности и полноты сведений о доходах,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7. Обеспечение деятельности комиссии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формирования комиссии по соблюдению требований к служебному поведению федеральных государственных служащих и урегулированию конфликта интересов (далее - комиссия), компетенция, организация работы, взаимодействие с руководителем федерального государственного органа и с общественными объединениями, действующими при федеральном государственном органе.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Порядок рассмотрения комиссией или соответствующей аттестационной комиссией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и заявления федерального государственного служащего 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>Организация заседаний комиссии, порядок рассмотрения вопросов и документальное оформление заседаний комиссии.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Виды мер юридической ответственности, рекомендуемые комиссией руководителю федерального государственного органа в связи с коррупционными правонарушениями.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Контроль за</w:t>
      </w:r>
      <w:proofErr w:type="gramEnd"/>
      <w:r w:rsidRPr="003B4D25">
        <w:t xml:space="preserve"> исполнением решений, принимаемых руководителем федерального государственного органа по инициативе комиссии.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Особенности организации работы аттестационной комиссии при рассмотрении вопросов соблюдения требований к служебному поведению федеральных государственных служащих и урегулированию конфликта интересов.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 xml:space="preserve">Модуль 8. </w:t>
      </w:r>
      <w:proofErr w:type="gramStart"/>
      <w:r w:rsidRPr="003B4D25">
        <w:t>Обеспечение подразделениями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порядка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 или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уведомления федеральными государственными служащими представителя нанимателя (работодателя), органы прокуратуры Российской Федерации, иные федеральные государственные органы о фактах обращения в целях склонения их к совершению коррупционных правонарушений (далее - уведомление).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Перечень сведений, содержащихся в уведомлении.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Организация приема и порядок регистрации уведомлений.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Организация проверки содержащихся в уведомлении сведений.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9. Обеспечение подразделениями кадровых служб проведения проверок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Основания и порядок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Основания и порядок проведения проверки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Основания и порядок проведения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трудового договора и (или) гражданско-правового договора в случаях, предусмотренных федеральными законами.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оформления и направления запросов в федеральные органы исполнительной власти, уполномоченные на осуществление оперативно-розыскной деятельности.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Оформление результатов проверки. Доклад о ее результатах и представление материалов проверки на рассмотрение в комиссию.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предоставления сведений о результатах проверки органам и организациям, предоставившим информацию, явившуюся основанием для проведения проверки.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10. Подготовка проектов нормативных правовых актов о противодействии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Нормативные правовые акты: виды актов, порядок их разработки и согласования.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Антикоррупционная экспертиза и государственная регистрация нормативных правовых актов.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11. Служебная проверка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Основания для проведения служебной проверки.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Порядок проведения служебной проверки.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Сроки проведения служебной проверки.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Права федеральных государственных служащих, в отношении которых проводится служебная проверка. Оформление результатов служебной проверки.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12. Организация правового просвещения федеральных государственных служащих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Современные технологии правового просвещения федеральных государственных служащих. Виды и формы пропаганды правовых знаний и правового воспитания.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Обеспечение доступа федеральных государственных служащих к официальной информации федеральных государственных органов.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jc w:val="center"/>
      </w:pPr>
      <w:r w:rsidRPr="003B4D25">
        <w:lastRenderedPageBreak/>
        <w:t>5.3. Примерный перечень модулей, рекомендованных</w:t>
      </w:r>
    </w:p>
    <w:p w:rsidR="003C22F8" w:rsidRPr="003B4D25" w:rsidRDefault="003C22F8">
      <w:pPr>
        <w:pStyle w:val="ConsPlusNormal"/>
        <w:jc w:val="center"/>
      </w:pPr>
      <w:r w:rsidRPr="003B4D25">
        <w:t>для освоения федеральными государственными служащими,</w:t>
      </w:r>
    </w:p>
    <w:p w:rsidR="003C22F8" w:rsidRPr="003B4D25" w:rsidRDefault="003C22F8">
      <w:pPr>
        <w:pStyle w:val="ConsPlusNormal"/>
        <w:jc w:val="center"/>
      </w:pPr>
      <w:proofErr w:type="gramStart"/>
      <w:r w:rsidRPr="003B4D25">
        <w:t>осуществляющими</w:t>
      </w:r>
      <w:proofErr w:type="gramEnd"/>
      <w:r w:rsidRPr="003B4D25">
        <w:t xml:space="preserve"> проведение антикоррупционной экспертизы</w:t>
      </w:r>
    </w:p>
    <w:p w:rsidR="003C22F8" w:rsidRPr="003B4D25" w:rsidRDefault="003C22F8">
      <w:pPr>
        <w:pStyle w:val="ConsPlusNormal"/>
        <w:jc w:val="center"/>
      </w:pPr>
      <w:r w:rsidRPr="003B4D25">
        <w:t>нормативных правовых актов и их проектов &lt;*&gt;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--------------------------------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&lt;*&gt; Подготовлено с учетом программы повышения квалификации "Функции подразделений кадровых служб федеральных государственных органов по профилактике коррупционных и иных правонарушений", разработанной Российской академией государственной службы при Президенте Российской Федерации по согласованию с Управлением Президента Российской Федерации по вопросам государственной службы и кадров.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1. Формы (источники) права и правотворчество в Российской Федерации: взаимосвязь с экспертной деятельностью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 и признаки нормативного правового акта. Система нормативных правовых актов в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 правотворческой деятельности и ее отличительные признаки. Виды правотворческой деятельности. Нормативная основа правотворческой деятельности.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Правотворческий процесс: понятие, признаки, стадии.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Роль и значение нормативных правовых актов в правовой системе.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 и виды экспертиз в правотворческой деятельности.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2. Международные и европейские стандарты противодействия коррупции, зарубежное законодательство о противодействии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Конвенция ООН против коррупции. Общая характеристика основных положений.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Конвенция о гражданской ответственности за коррупцию Совета Европы. Проблемы ратификации данного договора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Международные и национальные стандарты.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Проблемы реализации положений международных договоров в сфере противодействия коррупции в Российской Федерации.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Законодательство европейских государств о противодействии коррупции.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3. Состояние антикоррупционного законодательства в Российской Федерации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Законодательство Российской Федерации о противодействии коррупции, его общая характеристика.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Развитие законодательства по борьбе с коррупцией в Российской Федерации. Меры по законодательному обеспечению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Юридическое образование и правовое просвещение населения как меры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Совершенствование государственного управления в целях предупреждения и борьбы с коррупцией.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Правовой статус государственных и муниципальных органов, наделенных антикоррупционными полномочиями.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4. Антикоррупционная экспертиза нормативных правовых актов в механизме противодействия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Правовые средства и механизмы противодействия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Понятие, значение и место антикоррупционной экспертизы в системе сре</w:t>
      </w:r>
      <w:proofErr w:type="gramStart"/>
      <w:r w:rsidRPr="003B4D25">
        <w:t>дств пр</w:t>
      </w:r>
      <w:proofErr w:type="gramEnd"/>
      <w:r w:rsidRPr="003B4D25">
        <w:t>отиводействия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Правовая основа проведения антикоррупционной экспертизы.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Цели, задачи и принципы антикоррупционной экспертизы. Отграничение антикоррупционной экспертизы от иных видов экспертиз нормативных правовых актов.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Виды антикоррупционной экспертизы и их отличительные особенности.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Порядок отбора нормативных правовых актов для проведения антикоррупционной </w:t>
      </w:r>
      <w:r w:rsidRPr="003B4D25">
        <w:lastRenderedPageBreak/>
        <w:t>экспертизы.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Правила проведения антикоррупционной экспертизы нормативных правовых актов и их проектов.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Методика проведения антикоррупционной экспертизы нормативных правовых актов и их проектов.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Заключение по результатам антикоррупционной экспертизы: общая характеристика и требования к его форме и содержанию.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Модуль 5. </w:t>
      </w:r>
      <w:proofErr w:type="spellStart"/>
      <w:r w:rsidRPr="003B4D25">
        <w:t>Коррупциогенные</w:t>
      </w:r>
      <w:proofErr w:type="spellEnd"/>
      <w:r w:rsidRPr="003B4D25">
        <w:t xml:space="preserve"> факторы и их ликвидация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Понятие </w:t>
      </w:r>
      <w:proofErr w:type="spellStart"/>
      <w:r w:rsidRPr="003B4D25">
        <w:t>коррупциогенного</w:t>
      </w:r>
      <w:proofErr w:type="spellEnd"/>
      <w:r w:rsidRPr="003B4D25">
        <w:t xml:space="preserve"> фактора и его роль в создании условий для возникновения коррупционных отношений.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Система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Общая характеристика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Положения нормативных правовых актов (проектов нормативных правовых актов):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устанавливающие для </w:t>
      </w:r>
      <w:proofErr w:type="spellStart"/>
      <w:r w:rsidRPr="003B4D25">
        <w:t>правоприменителя</w:t>
      </w:r>
      <w:proofErr w:type="spellEnd"/>
      <w:r w:rsidRPr="003B4D25">
        <w:t xml:space="preserve"> необоснованно широкие пределы усмотрения или возможность необоснованного применения исключений из общих правил;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содержащие неопределенные, </w:t>
      </w:r>
      <w:proofErr w:type="spellStart"/>
      <w:r w:rsidRPr="003B4D25">
        <w:t>трудновыполняемые</w:t>
      </w:r>
      <w:proofErr w:type="spellEnd"/>
      <w:r w:rsidRPr="003B4D25">
        <w:t xml:space="preserve"> и (или) обременительные требования к гражданам и организациям, тем самым создающие условия для проявления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Способы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 Индикаторы наличия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нормативном правовом акте (проекте нормативного правового акта).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Способы описания выявленных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Способы и механизмы ликвидации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Коллизии в праве: понятие, признаки, отличия от смежных категорий.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Нормативные коллизии: понятие, признаки и условия возникновения. Способы выявления нормативных коллизий. Способы разрешения нормативных коллизий.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Предупреждение коллизий норм в правоприменительной деятельности.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Влияние нормативных коллизий на риск возникновения коррупционных отношений.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Модуль 6. </w:t>
      </w:r>
      <w:proofErr w:type="spellStart"/>
      <w:r w:rsidRPr="003B4D25">
        <w:t>Коррупциогенные</w:t>
      </w:r>
      <w:proofErr w:type="spellEnd"/>
      <w:r w:rsidRPr="003B4D25">
        <w:t xml:space="preserve"> факторы, устанавливающие для </w:t>
      </w:r>
      <w:proofErr w:type="spellStart"/>
      <w:r w:rsidRPr="003B4D25">
        <w:t>правоприменителя</w:t>
      </w:r>
      <w:proofErr w:type="spellEnd"/>
      <w:r w:rsidRPr="003B4D25">
        <w:t xml:space="preserve"> необоснованно широкие пределы усмотрения или возможность необоснованного применения исключений из общих правил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Отказ от конкурсных (аукционных) процедур - закрепление административного порядка </w:t>
      </w:r>
      <w:r w:rsidRPr="003B4D25">
        <w:lastRenderedPageBreak/>
        <w:t>предоставления права (блага).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Модуль 7. </w:t>
      </w:r>
      <w:proofErr w:type="spellStart"/>
      <w:r w:rsidRPr="003B4D25">
        <w:t>Коррупциогенные</w:t>
      </w:r>
      <w:proofErr w:type="spellEnd"/>
      <w:r w:rsidRPr="003B4D25">
        <w:t xml:space="preserve"> факторы, содержащие неопределенные, </w:t>
      </w:r>
      <w:proofErr w:type="spellStart"/>
      <w:r w:rsidRPr="003B4D25">
        <w:t>трудновыполняемые</w:t>
      </w:r>
      <w:proofErr w:type="spellEnd"/>
      <w:r w:rsidRPr="003B4D25">
        <w:t xml:space="preserve"> и (или) обременительные требования к гражданам и организациям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 Условия и признаки надлежащей регламентации субъективных прав и обязанностей граждан и организаций. Соотношение баланса прав и обязанностей граждан (организаций) во взаимоотношениях с представителями публичной администрации. Юридические признаки отражения завышенных требований, предъявляемых к гражданам и организациям;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организаций. Правовое регулирование деятельности государственных гражданских (муниципальных) служащих. Антикоррупционные свойства надлежащего определения функций, обязанностей, прав и ответственности государственных служащих;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8. Особенности антикоррупционной экспертизы отдельных видов нормативных правовых актов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Специфика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проектах федеральных законов, регулирующих права и обязанности граждан и организаций.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Специфика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административных регламентах федеральных органов исполнительной власти.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Специфика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нормативных правовых актах федеральных органов исполнительной власти, устанавливающих порядок реализации гражданами и организациями прав и обязанностей.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Специфика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нормативных правовых актах федеральных органов исполнительной власти, регулирующих вопросы прохождения государственной службы.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Специфика выявления </w:t>
      </w:r>
      <w:proofErr w:type="spellStart"/>
      <w:r w:rsidRPr="003B4D25">
        <w:t>коррупциогенных</w:t>
      </w:r>
      <w:proofErr w:type="spellEnd"/>
      <w:r w:rsidRPr="003B4D25">
        <w:t xml:space="preserve"> факторов в нормативных правовых актах федеральных органов исполнительной власти, устанавливающих правовое положение структурных подразделений и территориальных органов.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Антикоррупционная экспертиза нормативных правовых актов, регулирующих деятельность контрольно-надзорных органов.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Особенности антикоррупционной экспертизы правовых актов в бюджетной сфере.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Специфика проведения антикоррупционных экспертиз нормативных актов, включающих значительную естественнонаучную составляющую.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Специфика экспертизы нормативных актов, связанных с пожарной безопасностью, дорожным движением, экологией, медициной, строительством и другими отраслями, имеющими специфику, не регулируемую юридическими нормами.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Антикоррупционная экспертиза технических регламентов, принимаемых в соответствии с Федеральным законом от 27 декабря 2002 г. N 184-ФЗ "О техническом регулировании".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9. Научные методы, применяемые для решения проблем, возникающих при проведении экспертизы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Лингвистическая неопределенность как один из возможных </w:t>
      </w:r>
      <w:proofErr w:type="spellStart"/>
      <w:r w:rsidRPr="003B4D25">
        <w:t>коррупциогенных</w:t>
      </w:r>
      <w:proofErr w:type="spellEnd"/>
      <w:r w:rsidRPr="003B4D25">
        <w:t xml:space="preserve"> факторов. Применение специальных лингвистических знаний и методик. Анализ единства терминологического аппарата в различных нормативных актах. Правовая лингвистика.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Научные методы, применяемые для решения проблем, возникающих при проведении экспертизы. Системный анализ. Моделирование. Логико-семантические и логико-структурные методы анализа. Структурно-функциональный анализ. Метод сравнительно-правового анализа. Социологические методы. Ситуационный анализ. Методы экспертного прогнозирования. Методы экспертных оценок и другие.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>Развитие антикоррупционной экспертизы с использованием результатов судебно-экспертной практики. Теория судебной экспертизы и учение об экспертной профилактике. Конкретные механизмы осуществления этой профилактики.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Модуль 10. Уровень коррупционных рисков и измерение коррупции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Измерение коррупции как средство реализации антикоррупционной политики.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Уровень коррупции в государстве и его оценка. Уровень коррупционных рисков и их измерение. Коррупционные индексы и их показатели.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Социальные, экономические, организационные детерминанты коррупционных рисков в сфере государственного управления.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Методики оценки коррупционной емкости государственных органов, государственных должностей и государственных функций.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Сферы государственного управления с повышенными коррупционными рисками.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Результаты обследования уровня коррупции как источник данных о факторах, порождающих коррупцию в ее различных формах.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Основные задачи измерения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Гражданское общество и частный сектор как наиболее активные действующие лица в процессе измерения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Международные финансовые учреждения и международные организации и их роль в измерении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Существующая методология измерения коррупции по направлениям: восприятие коррупции, показатели управления, показатели общественного доверия, эффективность деятельности бизнеса, риски коррупции бизнеса, свобода информации, политическая коррупция.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Обследования для выявления общественного мнения как наиболее часто используемое диагностическое средство оценки уровней коррупции.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Деятельность </w:t>
      </w:r>
      <w:proofErr w:type="spellStart"/>
      <w:r w:rsidRPr="003B4D25">
        <w:t>Transparency</w:t>
      </w:r>
      <w:proofErr w:type="spellEnd"/>
      <w:r w:rsidRPr="003B4D25">
        <w:t xml:space="preserve"> </w:t>
      </w:r>
      <w:proofErr w:type="spellStart"/>
      <w:r w:rsidRPr="003B4D25">
        <w:t>International</w:t>
      </w:r>
      <w:proofErr w:type="spellEnd"/>
      <w:r w:rsidRPr="003B4D25">
        <w:t xml:space="preserve"> по измерению коррупции. Барометр мировой коррупции. Рейтинги коррумпированности стран.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Индекс восприятия коррупции (ИВК) организации </w:t>
      </w:r>
      <w:proofErr w:type="spellStart"/>
      <w:r w:rsidRPr="003B4D25">
        <w:t>Transparency</w:t>
      </w:r>
      <w:proofErr w:type="spellEnd"/>
      <w:r w:rsidRPr="003B4D25">
        <w:t xml:space="preserve"> </w:t>
      </w:r>
      <w:proofErr w:type="spellStart"/>
      <w:r w:rsidRPr="003B4D25">
        <w:t>International</w:t>
      </w:r>
      <w:proofErr w:type="spellEnd"/>
      <w:r w:rsidRPr="003B4D25">
        <w:t xml:space="preserve"> и Индекс взяточничества, Индекс фонда </w:t>
      </w:r>
      <w:proofErr w:type="spellStart"/>
      <w:r w:rsidRPr="003B4D25">
        <w:t>Heritage</w:t>
      </w:r>
      <w:proofErr w:type="spellEnd"/>
      <w:r w:rsidRPr="003B4D25">
        <w:t xml:space="preserve"> </w:t>
      </w:r>
      <w:proofErr w:type="spellStart"/>
      <w:r w:rsidRPr="003B4D25">
        <w:t>Foundation</w:t>
      </w:r>
      <w:proofErr w:type="spellEnd"/>
      <w:r w:rsidRPr="003B4D25">
        <w:t xml:space="preserve">. Обследование в рамках "века демократии" организации </w:t>
      </w:r>
      <w:proofErr w:type="spellStart"/>
      <w:r w:rsidRPr="003B4D25">
        <w:t>Freedom</w:t>
      </w:r>
      <w:proofErr w:type="spellEnd"/>
      <w:r w:rsidRPr="003B4D25">
        <w:t xml:space="preserve"> </w:t>
      </w:r>
      <w:proofErr w:type="spellStart"/>
      <w:r w:rsidRPr="003B4D25">
        <w:t>House</w:t>
      </w:r>
      <w:proofErr w:type="spellEnd"/>
      <w:r w:rsidRPr="003B4D25">
        <w:t xml:space="preserve">. Индекс непрозрачности компании </w:t>
      </w:r>
      <w:proofErr w:type="spellStart"/>
      <w:r w:rsidRPr="003B4D25">
        <w:t>Pricewaterhouse</w:t>
      </w:r>
      <w:proofErr w:type="spellEnd"/>
      <w:r w:rsidRPr="003B4D25">
        <w:t xml:space="preserve"> </w:t>
      </w:r>
      <w:proofErr w:type="spellStart"/>
      <w:r w:rsidRPr="003B4D25">
        <w:t>Coopers</w:t>
      </w:r>
      <w:proofErr w:type="spellEnd"/>
      <w:r w:rsidRPr="003B4D25">
        <w:t xml:space="preserve"> и другие показатели.</w:t>
      </w: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right"/>
      </w:pPr>
      <w:r w:rsidRPr="003B4D25">
        <w:t>Приложение N 1</w:t>
      </w:r>
    </w:p>
    <w:p w:rsidR="003C22F8" w:rsidRPr="003B4D25" w:rsidRDefault="003C22F8">
      <w:pPr>
        <w:pStyle w:val="ConsPlusNormal"/>
        <w:jc w:val="right"/>
      </w:pPr>
      <w:r w:rsidRPr="003B4D25">
        <w:t>к методическим рекомендациям</w:t>
      </w:r>
    </w:p>
    <w:p w:rsidR="003C22F8" w:rsidRPr="003B4D25" w:rsidRDefault="003C22F8">
      <w:pPr>
        <w:pStyle w:val="ConsPlusNormal"/>
        <w:jc w:val="right"/>
      </w:pPr>
      <w:r w:rsidRPr="003B4D25">
        <w:t xml:space="preserve">по "Организация </w:t>
      </w:r>
      <w:proofErr w:type="gramStart"/>
      <w:r w:rsidRPr="003B4D25">
        <w:t>антикоррупционного</w:t>
      </w:r>
      <w:proofErr w:type="gramEnd"/>
    </w:p>
    <w:p w:rsidR="003C22F8" w:rsidRPr="003B4D25" w:rsidRDefault="003C22F8">
      <w:pPr>
        <w:pStyle w:val="ConsPlusNormal"/>
        <w:jc w:val="right"/>
      </w:pPr>
      <w:r w:rsidRPr="003B4D25">
        <w:t xml:space="preserve">обучения </w:t>
      </w:r>
      <w:proofErr w:type="gramStart"/>
      <w:r w:rsidRPr="003B4D25">
        <w:t>федеральных</w:t>
      </w:r>
      <w:proofErr w:type="gramEnd"/>
    </w:p>
    <w:p w:rsidR="003C22F8" w:rsidRPr="003B4D25" w:rsidRDefault="003C22F8">
      <w:pPr>
        <w:pStyle w:val="ConsPlusNormal"/>
        <w:jc w:val="right"/>
      </w:pPr>
      <w:r w:rsidRPr="003B4D25">
        <w:t>государственных служащих"</w:t>
      </w:r>
    </w:p>
    <w:p w:rsidR="003C22F8" w:rsidRPr="003B4D25" w:rsidRDefault="003C22F8">
      <w:pPr>
        <w:pStyle w:val="ConsPlusNormal"/>
        <w:jc w:val="right"/>
      </w:pPr>
    </w:p>
    <w:p w:rsidR="003C22F8" w:rsidRPr="003B4D25" w:rsidRDefault="003C22F8">
      <w:pPr>
        <w:pStyle w:val="ConsPlusNormal"/>
        <w:jc w:val="center"/>
      </w:pPr>
      <w:r w:rsidRPr="003B4D25">
        <w:t>НОРМАТИВНЫЕ ПРАВОВЫЕ АКТЫ</w:t>
      </w:r>
    </w:p>
    <w:p w:rsidR="003C22F8" w:rsidRPr="003B4D25" w:rsidRDefault="003C22F8">
      <w:pPr>
        <w:pStyle w:val="ConsPlusNormal"/>
        <w:jc w:val="center"/>
      </w:pPr>
      <w:r w:rsidRPr="003B4D25">
        <w:t>И ИНЫЕ МАТЕРИАЛЫ, С УЧЕТОМ КОТОРЫХ ПОДГОТОВЛЕНЫ</w:t>
      </w:r>
    </w:p>
    <w:p w:rsidR="003C22F8" w:rsidRPr="003B4D25" w:rsidRDefault="003C22F8">
      <w:pPr>
        <w:pStyle w:val="ConsPlusNormal"/>
        <w:jc w:val="center"/>
      </w:pPr>
      <w:r w:rsidRPr="003B4D25">
        <w:t xml:space="preserve">МЕТОДИЧЕСКИЕ РЕКОМЕНДАЦИИ ПО ОРГАНИЗАЦИИ </w:t>
      </w:r>
      <w:proofErr w:type="gramStart"/>
      <w:r w:rsidRPr="003B4D25">
        <w:t>АНТИКОРРУПЦИОННОГО</w:t>
      </w:r>
      <w:proofErr w:type="gramEnd"/>
    </w:p>
    <w:p w:rsidR="003C22F8" w:rsidRPr="003B4D25" w:rsidRDefault="003C22F8">
      <w:pPr>
        <w:pStyle w:val="ConsPlusNormal"/>
        <w:jc w:val="center"/>
      </w:pPr>
      <w:r w:rsidRPr="003B4D25">
        <w:t>ОБУЧЕНИЯ ФЕДЕРАЛЬНЫХ ГОСУДАРСТВЕННЫХ СЛУЖАЩИХ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>1. "Конституция Российской Федерации" (принята всенародным голосованием 12 декабря 1993 г.);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2. "Гражданский кодекс Российской Федерации" от 30 ноября 1994 г. N 51-ФЗ;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3. "Трудовой кодекс Российской Федерации" от 30 декабря 2001 г. N 197-ФЗ;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4. "Уголовный кодекс Российской Федерации" от 13 июня 1996 г. N 63-ФЗ;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5. "Кодекс Российской Федерации об административных правонарушениях" от 30 декабря 2001 г. N 195-ФЗ;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>6. Конвенция Организации Объединенных Наций против коррупции от 31 октября 2003 г. (ратифицирована Федеральным законом от 8 марта 2006 г. N 40-ФЗ);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7. Конвенция Совета Европы об уголовной ответственности за коррупцию от 27 января 1999 г. (ратифицирована Федеральным законом от 25 июля 2006 г. N 125-ФЗ);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8. Федеральный закон от 17 января 1992 г. N 2202-1 "О прокуратуре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9.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10. Федеральный закон от 11 января 1995 г. N 4-ФЗ "О Счетной палате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11. Федеральный закон от 3 апреля 1995 г. N 40-ФЗ "О Федеральной службе безопасности";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12. Федеральный закон от 19 мая 1995 г. N 82-ФЗ "Об общественных объединениях";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13. Федеральный закон от 12 августа 1995 г. N 144-ФЗ "Об оперативно-розыскной деятельности";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14. Федеральный закон от 22 апреля 1996 г. N 39-ФЗ "О рынке ценных бумаг";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15. Федеральный закон от 21 июля 1997 г. N 114-ФЗ "О службе в таможенных органах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16. Федеральный закон от 28 марта 1998 г. N 53-ФЗ "О воинской обязанности и военной службе";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17. Федеральный закон от 27 мая 1998 г. N 76-ФЗ "О статусе военнослужащих";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18. 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19. Федеральный закон от 14 марта 2002 г. N 30-ФЗ "Об органах судейского сообщества в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20. Федеральный закон от 27 мая 2003 г. N 58-ФЗ "О системе государственной службы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21. Федеральный закон от 27 июля 2004 г. N 79-ФЗ "О государственной гражданской службе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22. 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23. Федеральный закон от 2 мая 2006 г. N 59-ФЗ "О порядке рассмотрения обращений граждан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24. 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25. Федеральный закон от 17 июля 2009 г. N 172-ФЗ "Об антикоррупционной экспертизе нормативных правовых актов и проектов нормативных правовых актов";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26. Федеральный закон от 7 февраля 2011 г. N 3-ФЗ "О полиции";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27. Указ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28. Указ Президента РФ от 12 августа 2002 г. N 885 "Об утверждении общих принципов служебного поведения государственных служащих";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29. Указ Президента Российской Федерации от 4 августа 2006 г. N 842 "О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30. Указ Президента Российской Федерации от 19 мая 2008 г. N 815 "О мерах по противодействию коррупции";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31. Указ Президента Российской Федерации от 18 декабря 2008 г. N 1799 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32. Указ Президента Российской Федерации от 10 марта 2009 г. N 261 "О федеральной </w:t>
      </w:r>
      <w:r w:rsidRPr="003B4D25">
        <w:lastRenderedPageBreak/>
        <w:t>программе "Реформирование и развитие системы государственной службы Российской Федерации (2009 - 2013 годы)";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33. Указ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34. Указ Президента Российской Федерации от 12 мая 2009 г. N 537 "О Стратегии национальной безопасности Российской Федерации до 2020 года";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35. Указ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36. </w:t>
      </w:r>
      <w:proofErr w:type="gramStart"/>
      <w:r w:rsidRPr="003B4D25">
        <w:t>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37. </w:t>
      </w:r>
      <w:proofErr w:type="gramStart"/>
      <w:r w:rsidRPr="003B4D25">
        <w:t>Указ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опубликования";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38. </w:t>
      </w:r>
      <w:proofErr w:type="gramStart"/>
      <w:r w:rsidRPr="003B4D25">
        <w:t>Указ Президента Российской Федерации от 21 сентября 2009 г. N 1065 "О проверке достоверности и полноты сведений, предъявляемых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>39. Указ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40. </w:t>
      </w:r>
      <w:proofErr w:type="gramStart"/>
      <w:r w:rsidRPr="003B4D25">
        <w:t>Указ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Федерации";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>41. Национальный план противодействия коррупции на 2010 - 2011 годы, утвержденный Указом Президента Российской Федерации от 13 апреля 2010 г. N 460;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42. Указ Президента Российской Федерации от 1 июля 2010 г. N 821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43. Указ Президента Российской Федерации от 21 июля 2010 г. N 925 "О мерах по реализации отдельных положений Федерального закона "О противодействии коррупции";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44. Указ Президента Российской Федерации от 1 марта 2011 г. N 248 "Вопросы Министерства внутренних дел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45. Указ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коррупции";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46. постановление Верховного Совета Российской Федерации от 23 декабря 1992 г. N 4202-1 "Об утверждении Положения о службе в органах внутренних дел Российской Федерации и Присяги сотрудника органов внутренних дел Российской Федерации";</w:t>
      </w:r>
      <w:proofErr w:type="gramEnd"/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47. постановление Правительства Российской Федерации от 13 августа 1997 г. N 1009 "Об </w:t>
      </w:r>
      <w:r w:rsidRPr="003B4D25">
        <w:lastRenderedPageBreak/>
        <w:t xml:space="preserve">утверждении </w:t>
      </w:r>
      <w:proofErr w:type="gramStart"/>
      <w:r w:rsidRPr="003B4D25">
        <w:t>Правил подготовки нормативных правовых актов федеральных органов исполнительной власти</w:t>
      </w:r>
      <w:proofErr w:type="gramEnd"/>
      <w:r w:rsidRPr="003B4D25">
        <w:t xml:space="preserve"> и их государственной регистрации";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48. постановление Правительства Российской Федерации от 19 января 2005 г. N 30 "О типовом регламенте взаимодействия федеральных органов исполнительной власти";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49. постановление Правительства Российской Федерации от 2 августа 2005 г. N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50. постановление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51. постановление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52. постановление Правительства Российской Федерации от 28 марта 2008 г. N 216 "О Правительственной комиссии по профилактике правонарушений";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53. постановление Правительства Российской Федерации от 10 сентября 2009 г. N 722 "Об утверждении Правил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муниципальных нужд";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54. постановление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актов";</w:t>
      </w:r>
    </w:p>
    <w:p w:rsidR="003C22F8" w:rsidRPr="003B4D25" w:rsidRDefault="003C22F8">
      <w:pPr>
        <w:pStyle w:val="ConsPlusNormal"/>
        <w:ind w:firstLine="540"/>
        <w:jc w:val="both"/>
      </w:pPr>
      <w:proofErr w:type="gramStart"/>
      <w:r w:rsidRPr="003B4D25">
        <w:t>55. постановление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</w:t>
      </w:r>
      <w:proofErr w:type="gramEnd"/>
      <w:r w:rsidRPr="003B4D25">
        <w:t xml:space="preserve"> последнему месту его службы";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56. Концепция формирования в Российской Федерации электронного правительства до 2010 года, утвержденная распоряжением Правительства Российской Федерации от 6 мая 2008 г. N 632-р;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57. Концепция административной реформы в Российской Федерации в 2006 - 2010 годах, утвержденная распоряжением Правительства Российской Федерации от 25 октября 2005 г. N 1789-р;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58. распоряжение Правительства Российской Федерации от 20 октября 2010 г. N 1815-р "О государственной программе Российской Федерации "Информационное общество (2011 - 2020 годы)";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59. от 10 июня 2011 г. N 1021-р "Об утверждении Концепции снижения административных барьеров и повышения доступности государственных и муниципальных услуг на 2011 - 2013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2011 - 2013 гг. ".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right"/>
      </w:pPr>
      <w:r w:rsidRPr="003B4D25">
        <w:t>Приложение N 2</w:t>
      </w:r>
    </w:p>
    <w:p w:rsidR="003C22F8" w:rsidRPr="003B4D25" w:rsidRDefault="003C22F8">
      <w:pPr>
        <w:pStyle w:val="ConsPlusNormal"/>
        <w:jc w:val="right"/>
      </w:pPr>
      <w:r w:rsidRPr="003B4D25">
        <w:t>к методическим рекомендациям</w:t>
      </w:r>
    </w:p>
    <w:p w:rsidR="003C22F8" w:rsidRPr="003B4D25" w:rsidRDefault="003C22F8">
      <w:pPr>
        <w:pStyle w:val="ConsPlusNormal"/>
        <w:jc w:val="right"/>
      </w:pPr>
      <w:r w:rsidRPr="003B4D25">
        <w:t xml:space="preserve">по "Организация </w:t>
      </w:r>
      <w:proofErr w:type="gramStart"/>
      <w:r w:rsidRPr="003B4D25">
        <w:t>антикоррупционного</w:t>
      </w:r>
      <w:proofErr w:type="gramEnd"/>
    </w:p>
    <w:p w:rsidR="003C22F8" w:rsidRPr="003B4D25" w:rsidRDefault="003C22F8">
      <w:pPr>
        <w:pStyle w:val="ConsPlusNormal"/>
        <w:jc w:val="right"/>
      </w:pPr>
      <w:r w:rsidRPr="003B4D25">
        <w:t xml:space="preserve">обучения </w:t>
      </w:r>
      <w:proofErr w:type="gramStart"/>
      <w:r w:rsidRPr="003B4D25">
        <w:t>федеральных</w:t>
      </w:r>
      <w:proofErr w:type="gramEnd"/>
    </w:p>
    <w:p w:rsidR="003C22F8" w:rsidRPr="003B4D25" w:rsidRDefault="003C22F8">
      <w:pPr>
        <w:pStyle w:val="ConsPlusNormal"/>
        <w:jc w:val="right"/>
      </w:pPr>
      <w:r w:rsidRPr="003B4D25">
        <w:lastRenderedPageBreak/>
        <w:t>государственных служащих"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jc w:val="center"/>
      </w:pPr>
      <w:r w:rsidRPr="003B4D25">
        <w:t>СПИСОК РЕКОМЕНДУЕМОЙ ЛИТЕРАТУРЫ</w:t>
      </w:r>
    </w:p>
    <w:p w:rsidR="003C22F8" w:rsidRPr="003B4D25" w:rsidRDefault="003C22F8">
      <w:pPr>
        <w:pStyle w:val="ConsPlusNormal"/>
        <w:jc w:val="center"/>
      </w:pP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1. Абрамова А.И., </w:t>
      </w:r>
      <w:proofErr w:type="spellStart"/>
      <w:r w:rsidRPr="003B4D25">
        <w:t>Рахманина</w:t>
      </w:r>
      <w:proofErr w:type="spellEnd"/>
      <w:r w:rsidRPr="003B4D25">
        <w:t xml:space="preserve"> Т.Н. Опубликование нормативных правовых актов: информационно-правовой аспект// Журнал российского права. 1998 г. N 10-11;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2. Злобина Е.А., </w:t>
      </w:r>
      <w:proofErr w:type="spellStart"/>
      <w:r w:rsidRPr="003B4D25">
        <w:t>Батяев</w:t>
      </w:r>
      <w:proofErr w:type="spellEnd"/>
      <w:r w:rsidRPr="003B4D25">
        <w:t xml:space="preserve"> А.А. Комментарий к Федеральному закону от 4 апреля 2005 г. N 32-ФЗ "Об Общественной палате Российской Федерации". - Система ГАРАНТ, 2007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3. Вавилин Е.В. Осуществление и защита гражданских прав./ </w:t>
      </w:r>
      <w:proofErr w:type="gramStart"/>
      <w:r w:rsidRPr="003B4D25">
        <w:t>Российская</w:t>
      </w:r>
      <w:proofErr w:type="gramEnd"/>
      <w:r w:rsidRPr="003B4D25">
        <w:t xml:space="preserve"> акад. наук, Институт государства и права. - М.: "</w:t>
      </w:r>
      <w:proofErr w:type="spellStart"/>
      <w:r w:rsidRPr="003B4D25">
        <w:t>Волтерс</w:t>
      </w:r>
      <w:proofErr w:type="spellEnd"/>
      <w:r w:rsidRPr="003B4D25">
        <w:t xml:space="preserve"> </w:t>
      </w:r>
      <w:proofErr w:type="spellStart"/>
      <w:r w:rsidRPr="003B4D25">
        <w:t>Клувер</w:t>
      </w:r>
      <w:proofErr w:type="spellEnd"/>
      <w:r w:rsidRPr="003B4D25">
        <w:t>", 2009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4. Источник права: проблема определения (О.А. Иванюк, "Журнал российского права", N 9, сентябрь 2007 г.);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5. </w:t>
      </w:r>
      <w:proofErr w:type="spellStart"/>
      <w:r w:rsidRPr="003B4D25">
        <w:t>Котелевская</w:t>
      </w:r>
      <w:proofErr w:type="spellEnd"/>
      <w:r w:rsidRPr="003B4D25">
        <w:t xml:space="preserve"> И.В. Закон и подзаконный акт// Журнал российского права. 2000. N 2;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6. Крапивин О.М., Власов В.И. Локальные нормативные акты организации, содержащие нормы трудового права. Вопросы правового регулирования. - Система ГАРАНТ, 2006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7. Кобзева С.И. Источники </w:t>
      </w:r>
      <w:proofErr w:type="gramStart"/>
      <w:r w:rsidRPr="003B4D25">
        <w:t>права социального обеспечения</w:t>
      </w:r>
      <w:proofErr w:type="gramEnd"/>
      <w:r w:rsidRPr="003B4D25">
        <w:t xml:space="preserve"> России. - М.: "Проспект", 2009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8. Степашин С.В. Пути совершенствования деятельности контрольно-счетных органов Российской Федерации в условиях стратегического и среднесрочного бюджетного планирования// "Бюджет", N 6, июнь 2007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9. Александров С.Г. Юридическая дефиниция "коррупция": понятие, особенности методологического познания// История государства и права. 2007 г. N 11;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10. </w:t>
      </w:r>
      <w:proofErr w:type="spellStart"/>
      <w:r w:rsidRPr="003B4D25">
        <w:t>Астанин</w:t>
      </w:r>
      <w:proofErr w:type="spellEnd"/>
      <w:r w:rsidRPr="003B4D25">
        <w:t xml:space="preserve"> В.В. Научно-практический комментарий к Федеральному закону от 25 декабря 2008 г. N 273-ФЗ "О противодействии коррупции" (постатейный). - "Юридический центр Пресс", 2009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11. Андрианов В.Д. Бюрократия, коррупция и эффективность государственного управления. М., Издательство </w:t>
      </w:r>
      <w:proofErr w:type="spellStart"/>
      <w:r w:rsidRPr="003B4D25">
        <w:t>Волтерс</w:t>
      </w:r>
      <w:proofErr w:type="spellEnd"/>
      <w:r w:rsidRPr="003B4D25">
        <w:t xml:space="preserve"> </w:t>
      </w:r>
      <w:proofErr w:type="spellStart"/>
      <w:r w:rsidRPr="003B4D25">
        <w:t>Клувер</w:t>
      </w:r>
      <w:proofErr w:type="spellEnd"/>
      <w:r w:rsidRPr="003B4D25">
        <w:t>, 2009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12. Антикоррупционная политика. Учебное пособие. Фонд "</w:t>
      </w:r>
      <w:proofErr w:type="spellStart"/>
      <w:r w:rsidRPr="003B4D25">
        <w:t>Индем</w:t>
      </w:r>
      <w:proofErr w:type="spellEnd"/>
      <w:r w:rsidRPr="003B4D25">
        <w:t>", Под ред. Г.А. Сатарова, 2004 г.,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13. Вицин С.Е. Функции правового государства и проблемы коррупции// Юридический консультант. 2001 г. N 1;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14. Григорьев В.В. Комментарий к Федеральному закону от 25 декабря 2008 г. N 273-ФЗ "О противодействии коррупции" (постатейный) - "Деловой двор", 2009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15. Голик Ю.В., Карасев В.И. Коррупция как механизм социальной деградации. СПб</w:t>
      </w:r>
      <w:proofErr w:type="gramStart"/>
      <w:r w:rsidRPr="003B4D25">
        <w:t xml:space="preserve">., </w:t>
      </w:r>
      <w:proofErr w:type="gramEnd"/>
      <w:r w:rsidRPr="003B4D25">
        <w:t>Юридический центр Пресс, 2005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16. Дорохов Н.И. Некоторые аспекты оценки коррупции как социально-правового явления// Военно-юридический журнал. 2006 г. N 4;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17. Куракин А.В. Социально-правовая характеристика коррупции в системе государственной службы// Административное и муниципальное право. 2008 г. N 11;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18. </w:t>
      </w:r>
      <w:proofErr w:type="spellStart"/>
      <w:r w:rsidRPr="003B4D25">
        <w:t>Ноздрачев</w:t>
      </w:r>
      <w:proofErr w:type="spellEnd"/>
      <w:r w:rsidRPr="003B4D25">
        <w:t xml:space="preserve"> А.Ф. Коррупция как правовая проблема в вопросах и ответах// Адвокат. 2007 г. N 10;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19. Нурпеисов Д.К. Коррупция как проблема государственного управления// Государственная власть и местное самоуправление. 2006 г. N 2;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20. Соколов А.Н. Коррупция, гражданское общество и правовое государство// "Журнал российского права" 2008 г. N 8;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21. Бакатин Д.В. Закон США о коррупционной деятельности за рубежом: некоторые вопросы применения и толкования: Учеб. Пособие/ Д.В. Бакатин, Т.К. Ковалева. - Московский государственный университет, 2001 г.;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22. </w:t>
      </w:r>
      <w:proofErr w:type="spellStart"/>
      <w:r w:rsidRPr="003B4D25">
        <w:t>Талапина</w:t>
      </w:r>
      <w:proofErr w:type="spellEnd"/>
      <w:r w:rsidRPr="003B4D25">
        <w:t xml:space="preserve"> Э.В. Об антикоррупционной экспертизе// Журнал российского права, 2007 г. N 5;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23. </w:t>
      </w:r>
      <w:proofErr w:type="spellStart"/>
      <w:r w:rsidRPr="003B4D25">
        <w:t>Талапина</w:t>
      </w:r>
      <w:proofErr w:type="spellEnd"/>
      <w:r w:rsidRPr="003B4D25">
        <w:t xml:space="preserve"> Э.В. Комментарий к законодательству Российской Федерации о противодействии коррупции, 2010 г.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24. </w:t>
      </w:r>
      <w:proofErr w:type="spellStart"/>
      <w:r w:rsidRPr="003B4D25">
        <w:t>Трикоз</w:t>
      </w:r>
      <w:proofErr w:type="spellEnd"/>
      <w:r w:rsidRPr="003B4D25">
        <w:t xml:space="preserve"> Ю.А. Право против коррупции// Журнал российского права, 2007 г. N 5;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>25. Хазанов С.Д., Помазуев А.Е. Антикоррупционная экспертиза: понятие, процедура и методика проведения// Российское право: образование, практика, наука; 2009 г. N 2;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lastRenderedPageBreak/>
        <w:t>26. Правовые акты: антикоррупционный анализ</w:t>
      </w:r>
      <w:proofErr w:type="gramStart"/>
      <w:r w:rsidRPr="003B4D25">
        <w:t>/ О</w:t>
      </w:r>
      <w:proofErr w:type="gramEnd"/>
      <w:r w:rsidRPr="003B4D25">
        <w:t xml:space="preserve">тв. ред. В.Н. Найденко, Ю.А. Тихомиров, Т.Я. </w:t>
      </w:r>
      <w:proofErr w:type="spellStart"/>
      <w:r w:rsidRPr="003B4D25">
        <w:t>Хабриева</w:t>
      </w:r>
      <w:proofErr w:type="spellEnd"/>
      <w:r w:rsidRPr="003B4D25">
        <w:t>. М., 2010.;</w:t>
      </w:r>
    </w:p>
    <w:p w:rsidR="003C22F8" w:rsidRPr="003B4D25" w:rsidRDefault="003C22F8">
      <w:pPr>
        <w:pStyle w:val="ConsPlusNormal"/>
        <w:ind w:firstLine="540"/>
        <w:jc w:val="both"/>
      </w:pPr>
      <w:r w:rsidRPr="003B4D25">
        <w:t xml:space="preserve">27. М.А. Краснов, Э.В. </w:t>
      </w:r>
      <w:proofErr w:type="spellStart"/>
      <w:r w:rsidRPr="003B4D25">
        <w:t>Талапина</w:t>
      </w:r>
      <w:proofErr w:type="spellEnd"/>
      <w:r w:rsidRPr="003B4D25">
        <w:t xml:space="preserve">, Ю.А. Тихомиров, К.И. </w:t>
      </w:r>
      <w:proofErr w:type="spellStart"/>
      <w:r w:rsidRPr="003B4D25">
        <w:t>Головщинский</w:t>
      </w:r>
      <w:proofErr w:type="spellEnd"/>
      <w:r w:rsidRPr="003B4D25">
        <w:t xml:space="preserve">, В.Н. Южаков. Памятка эксперту по первичному анализу </w:t>
      </w:r>
      <w:proofErr w:type="spellStart"/>
      <w:r w:rsidRPr="003B4D25">
        <w:t>коррупциогенности</w:t>
      </w:r>
      <w:proofErr w:type="spellEnd"/>
      <w:r w:rsidRPr="003B4D25">
        <w:t xml:space="preserve"> законодательного акта/ под ред. В.Н. Южакова. М.: Статут, 2004.</w:t>
      </w: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ind w:firstLine="540"/>
        <w:jc w:val="both"/>
      </w:pPr>
    </w:p>
    <w:p w:rsidR="003C22F8" w:rsidRPr="003B4D25" w:rsidRDefault="003C2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28F" w:rsidRPr="003B4D25" w:rsidRDefault="00BD428F"/>
    <w:sectPr w:rsidR="00BD428F" w:rsidRPr="003B4D25" w:rsidSect="00DC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F8"/>
    <w:rsid w:val="003B4D25"/>
    <w:rsid w:val="003C22F8"/>
    <w:rsid w:val="00B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36090</Words>
  <Characters>20572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2015-11-20T06:48:00Z</dcterms:created>
  <dcterms:modified xsi:type="dcterms:W3CDTF">2015-11-23T09:16:00Z</dcterms:modified>
</cp:coreProperties>
</file>