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1B" w:rsidRPr="005D4B1B" w:rsidRDefault="005D4B1B" w:rsidP="005D4B1B">
      <w:pPr>
        <w:pStyle w:val="ConsPlusNormal"/>
        <w:ind w:firstLine="540"/>
        <w:jc w:val="both"/>
      </w:pPr>
      <w:bookmarkStart w:id="0" w:name="_GoBack"/>
      <w:r w:rsidRPr="005D4B1B">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r w:rsidRPr="005D4B1B">
        <w:t>Комментарий к статье 22</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r w:rsidRPr="005D4B1B">
        <w:t xml:space="preserve">1. В статье 52 Конституции РФ установлено, что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В соответствии со ст. 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roofErr w:type="gramStart"/>
      <w:r w:rsidRPr="005D4B1B">
        <w:t>В развитие данных конституционных норм в ст. 16 части первой ГК РФ закреплено,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Россией, соответствующим субъектом РФ или</w:t>
      </w:r>
      <w:proofErr w:type="gramEnd"/>
      <w:r w:rsidRPr="005D4B1B">
        <w:t xml:space="preserve"> муниципальным образованием. </w:t>
      </w:r>
      <w:proofErr w:type="gramStart"/>
      <w:r w:rsidRPr="005D4B1B">
        <w:t>В статье 1069 гл. 59 "Обязательства вследствие причинения вреда" части второй ГК РФ установлено,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r w:rsidRPr="005D4B1B">
        <w:t xml:space="preserve"> Там же установлено, что вред возмещается за счет соответственно казны России, казны субъекта РФ или казны муниципального образования.</w:t>
      </w:r>
    </w:p>
    <w:p w:rsidR="005D4B1B" w:rsidRPr="005D4B1B" w:rsidRDefault="005D4B1B" w:rsidP="005D4B1B">
      <w:pPr>
        <w:pStyle w:val="ConsPlusNormal"/>
        <w:ind w:firstLine="540"/>
        <w:jc w:val="both"/>
      </w:pPr>
      <w:proofErr w:type="gramStart"/>
      <w:r w:rsidRPr="005D4B1B">
        <w:t>К изложенным нормам гражданского законодательства, по сути, и отсылает норма ч. 1 комментируемой статьи, предусматривая, что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РФ порядке неправомерными, подлежит возмещению за счет средств соответствующих бюджетов в соответствии с гражданским законодательством.</w:t>
      </w:r>
      <w:proofErr w:type="gramEnd"/>
      <w:r w:rsidRPr="005D4B1B">
        <w:t xml:space="preserve"> </w:t>
      </w:r>
      <w:proofErr w:type="gramStart"/>
      <w:r w:rsidRPr="005D4B1B">
        <w:t>Следует отметить, что, исходя из приведенных норм гражданского законодательства, право на возмещение такого вреда имеют любые юридические лица и индивидуальные предприниматели, которыми причинен такой вред, а не только те, в отношении которых проводились мероприятия по контролю, а также любые граждане, которые не являются индивидуальными предпринимателями и которым причинен такой вред.</w:t>
      </w:r>
      <w:proofErr w:type="gramEnd"/>
    </w:p>
    <w:p w:rsidR="005D4B1B" w:rsidRPr="005D4B1B" w:rsidRDefault="005D4B1B" w:rsidP="005D4B1B">
      <w:pPr>
        <w:pStyle w:val="ConsPlusNormal"/>
        <w:ind w:firstLine="540"/>
        <w:jc w:val="both"/>
      </w:pPr>
      <w:r w:rsidRPr="005D4B1B">
        <w:t>Ранее в п. 1 ст. 14 Закона 2001 г. о защите прав при проведении контроля содержалась практически точно такая же норма, которая закреплена в ч. 1 комментируемой статьи. Но есть и небольшое уточняющее изменение - в ч. 1 комментируемой статьи прямо указано, что, наряду с прочим, подлежит возмещению и упущенная выгода (неполученный доход). О понятии упущенной выгоды и определении ее размера см. ниже.</w:t>
      </w:r>
    </w:p>
    <w:p w:rsidR="005D4B1B" w:rsidRPr="005D4B1B" w:rsidRDefault="005D4B1B" w:rsidP="005D4B1B">
      <w:pPr>
        <w:pStyle w:val="ConsPlusNormal"/>
        <w:ind w:firstLine="540"/>
        <w:jc w:val="both"/>
      </w:pPr>
      <w:r w:rsidRPr="005D4B1B">
        <w:t>Необходимо подчеркнуть, что причиненный вред подлежит возмещению только при условии того, что действия (бездействие) должностных лиц органа государственного контроля (надзора), органа муниципального контроля признаны неправомерными в порядке, установленном законодательством РФ. Об указанном порядке см. комментарий к ст. 23 Закона. Разумеется, помимо признания неправомерными действий (бездействия) должностных лиц органа государственного контроля (надзора), органа муниципального контроля, условиями возмещения вреда является также причинно-следственная связь между этими действиями (бездействием) и причиненным вредом.</w:t>
      </w:r>
    </w:p>
    <w:p w:rsidR="005D4B1B" w:rsidRPr="005D4B1B" w:rsidRDefault="005D4B1B" w:rsidP="005D4B1B">
      <w:pPr>
        <w:pStyle w:val="ConsPlusNormal"/>
        <w:ind w:firstLine="540"/>
        <w:jc w:val="both"/>
      </w:pPr>
      <w:proofErr w:type="gramStart"/>
      <w:r w:rsidRPr="005D4B1B">
        <w:t>Предъявление иска о возмещении на основании ст. 1069 части второй ГК РФ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рассмотрение этого иска судом общей юрисдикции или арбитражным судом осуществляются в соответствии с подведомственностью по общим правилам искового производства.</w:t>
      </w:r>
      <w:proofErr w:type="gramEnd"/>
      <w:r w:rsidRPr="005D4B1B">
        <w:t xml:space="preserve"> Каких-либо особенностей для предъявления и рассмотрения таких исков ни ГПК РФ, ни АПК РФ не определяют.</w:t>
      </w:r>
    </w:p>
    <w:p w:rsidR="005D4B1B" w:rsidRPr="005D4B1B" w:rsidRDefault="005D4B1B" w:rsidP="005D4B1B">
      <w:pPr>
        <w:pStyle w:val="ConsPlusNormal"/>
        <w:ind w:firstLine="540"/>
        <w:jc w:val="both"/>
      </w:pPr>
      <w:proofErr w:type="gramStart"/>
      <w:r w:rsidRPr="005D4B1B">
        <w:t>Как следует из разъяснений, данных в п. 12 Постановления Пленума ВС РФ и Пленума ВАС РФ от 1 июля 1996 г. N 6/8 "О некоторых вопросах, связанных с применением части первой Гражданского кодекса Российской Федерации" &lt;1&gt;, ответчиком по такому делу должны признаваться Россия, соответствующий субъект РФ или муниципальное образование (ст. 16 ГК РФ) в лице соответствующего финансового или иного</w:t>
      </w:r>
      <w:proofErr w:type="gramEnd"/>
      <w:r w:rsidRPr="005D4B1B">
        <w:t xml:space="preserve"> </w:t>
      </w:r>
      <w:proofErr w:type="spellStart"/>
      <w:r w:rsidRPr="005D4B1B">
        <w:t>управомоченного</w:t>
      </w:r>
      <w:proofErr w:type="spellEnd"/>
      <w:r w:rsidRPr="005D4B1B">
        <w:t xml:space="preserve"> органа. Там же указано, что </w:t>
      </w:r>
      <w:r w:rsidRPr="005D4B1B">
        <w:lastRenderedPageBreak/>
        <w:t xml:space="preserve">предъявление гражданином или юридическим лицом иска непосредственно государственному органу или органу местного самоуправления, допустившему соответствующее нарушение, не может служить основанием для отказа в принятии искового заявления либо возвращения без рассмотрения; в этом случае суд привлекает в качестве ответчика по делу соответствующий финансовый или иной </w:t>
      </w:r>
      <w:proofErr w:type="spellStart"/>
      <w:r w:rsidRPr="005D4B1B">
        <w:t>управомоченный</w:t>
      </w:r>
      <w:proofErr w:type="spellEnd"/>
      <w:r w:rsidRPr="005D4B1B">
        <w:t xml:space="preserve"> орган. </w:t>
      </w:r>
      <w:proofErr w:type="gramStart"/>
      <w:r w:rsidRPr="005D4B1B">
        <w:t>В пункте 2 Постановления Пленума ВАС РФ от 22 июня 2006 г. N 23 "О некоторых вопросах применения арбитражными судами норм Бюджетного кодекса Российской Федерации" &lt;2&gt; аналогично разъяснено, что должником в обязательстве по возмещению вреда, причиненного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w:t>
      </w:r>
      <w:proofErr w:type="gramEnd"/>
      <w:r w:rsidRPr="005D4B1B">
        <w:t xml:space="preserve"> или иному правовому акту акта государственного органа или органа местного самоуправления, также является публично-правовое образование, а не его органы либо должностные лица этих органов. В соответствии с подп. 1 п. 3 ст. 158 БК РФ (в ред. Федерального закона от 26 апреля 2007 г. N 63-ФЗ &lt;3&gt;) в качестве представителя ответчика по таким искам выступает главный распорядитель средств федерального бюджета.</w:t>
      </w:r>
    </w:p>
    <w:p w:rsidR="005D4B1B" w:rsidRPr="005D4B1B" w:rsidRDefault="005D4B1B" w:rsidP="005D4B1B">
      <w:pPr>
        <w:pStyle w:val="ConsPlusNormal"/>
        <w:ind w:firstLine="540"/>
        <w:jc w:val="both"/>
      </w:pPr>
      <w:r w:rsidRPr="005D4B1B">
        <w:t>--------------------------------</w:t>
      </w:r>
    </w:p>
    <w:p w:rsidR="005D4B1B" w:rsidRPr="005D4B1B" w:rsidRDefault="005D4B1B" w:rsidP="005D4B1B">
      <w:pPr>
        <w:pStyle w:val="ConsPlusNormal"/>
        <w:ind w:firstLine="540"/>
        <w:jc w:val="both"/>
      </w:pPr>
      <w:r w:rsidRPr="005D4B1B">
        <w:t>&lt;1&gt; Российская газета. N 152. 1996. 13 августа.</w:t>
      </w:r>
    </w:p>
    <w:p w:rsidR="005D4B1B" w:rsidRPr="005D4B1B" w:rsidRDefault="005D4B1B" w:rsidP="005D4B1B">
      <w:pPr>
        <w:pStyle w:val="ConsPlusNormal"/>
        <w:ind w:firstLine="540"/>
        <w:jc w:val="both"/>
      </w:pPr>
      <w:r w:rsidRPr="005D4B1B">
        <w:t>&lt;2&gt; Вестник ВАС РФ. 2006. N 8.</w:t>
      </w:r>
    </w:p>
    <w:p w:rsidR="005D4B1B" w:rsidRPr="005D4B1B" w:rsidRDefault="005D4B1B" w:rsidP="005D4B1B">
      <w:pPr>
        <w:pStyle w:val="ConsPlusNormal"/>
        <w:ind w:firstLine="540"/>
        <w:jc w:val="both"/>
      </w:pPr>
      <w:r w:rsidRPr="005D4B1B">
        <w:t>&lt;3&gt; СЗ РФ. 2007. N 18. Ст. 2117.</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proofErr w:type="gramStart"/>
      <w:r w:rsidRPr="005D4B1B">
        <w:t>В отношении возможности соединения требования о признании ненормативного правового акта недействительным с требованием о возмещении на основании ст. 1069 части второй ГК РФ вреда, причиненного изданием такого акта, в п. 9 информационного письма Президиума ВАС РФ от 22 декабря 2005 г. N 99 "Об отдельных вопросах практики применения Арбитражного процессуального кодекса Российской Федерации" &lt;1&gt; даны следующие рекомендации:</w:t>
      </w:r>
      <w:proofErr w:type="gramEnd"/>
    </w:p>
    <w:p w:rsidR="005D4B1B" w:rsidRPr="005D4B1B" w:rsidRDefault="005D4B1B" w:rsidP="005D4B1B">
      <w:pPr>
        <w:pStyle w:val="ConsPlusNormal"/>
        <w:ind w:firstLine="540"/>
        <w:jc w:val="both"/>
      </w:pPr>
      <w:r w:rsidRPr="005D4B1B">
        <w:t>--------------------------------</w:t>
      </w:r>
    </w:p>
    <w:p w:rsidR="005D4B1B" w:rsidRPr="005D4B1B" w:rsidRDefault="005D4B1B" w:rsidP="005D4B1B">
      <w:pPr>
        <w:pStyle w:val="ConsPlusNormal"/>
        <w:ind w:firstLine="540"/>
        <w:jc w:val="both"/>
      </w:pPr>
      <w:r w:rsidRPr="005D4B1B">
        <w:t>&lt;1&gt; Вестник ВАС РФ. 2006. N 3.</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proofErr w:type="gramStart"/>
      <w:r w:rsidRPr="005D4B1B">
        <w:t>в соответствии с ч. 1 ст. 130 АПК РФ требование о признании ненормативного правового акта недействительным и требование о возмещении вреда, основанное на ст. 1069 ГК РФ, могут быть соединены в одном исковом заявлении, если они связаны между собой по основаниям возникновения или представленным доказательствам, и к участию в деле привлечены соответственно государственный орган, орган местного самоуправления, должностное лицо этих</w:t>
      </w:r>
      <w:proofErr w:type="gramEnd"/>
      <w:r w:rsidRPr="005D4B1B">
        <w:t xml:space="preserve"> органов, а также публично-правовое образование, ответственное за возмещение вреда;</w:t>
      </w:r>
    </w:p>
    <w:p w:rsidR="005D4B1B" w:rsidRPr="005D4B1B" w:rsidRDefault="005D4B1B" w:rsidP="005D4B1B">
      <w:pPr>
        <w:pStyle w:val="ConsPlusNormal"/>
        <w:ind w:firstLine="540"/>
        <w:jc w:val="both"/>
      </w:pPr>
      <w:r w:rsidRPr="005D4B1B">
        <w:t>при необходимости дело может быть рассмотрено по правилам, предусмотренным ст. 160 АПК РФ (рассмотрение дела в раздельных заседаниях арбитражного суда);</w:t>
      </w:r>
    </w:p>
    <w:p w:rsidR="005D4B1B" w:rsidRPr="005D4B1B" w:rsidRDefault="005D4B1B" w:rsidP="005D4B1B">
      <w:pPr>
        <w:pStyle w:val="ConsPlusNormal"/>
        <w:ind w:firstLine="540"/>
        <w:jc w:val="both"/>
      </w:pPr>
      <w:r w:rsidRPr="005D4B1B">
        <w:t>в указанном случае дело подлежит рассмотрению арбитражным судом первой инстанции и решение должно быть принято в срок, не превышающий месяца со дня вынесения определения о назначении дела к судебному разбирательству (ст. 152 АПК РФ).</w:t>
      </w:r>
    </w:p>
    <w:p w:rsidR="005D4B1B" w:rsidRPr="005D4B1B" w:rsidRDefault="005D4B1B" w:rsidP="005D4B1B">
      <w:pPr>
        <w:pStyle w:val="ConsPlusNormal"/>
        <w:ind w:firstLine="540"/>
        <w:jc w:val="both"/>
      </w:pPr>
      <w:proofErr w:type="gramStart"/>
      <w:r w:rsidRPr="005D4B1B">
        <w:t>Исполнение судебных актов по искам к России, субъекту РФ,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регламентировано положениями гл. 24.1 "Исполнение судебных актов по обращению взыскания на средства бюджетов бюджетной системы Российской Федерации" БК РФ (глава введена Федеральным законом от 27 декабря</w:t>
      </w:r>
      <w:proofErr w:type="gramEnd"/>
      <w:r w:rsidRPr="005D4B1B">
        <w:t xml:space="preserve"> </w:t>
      </w:r>
      <w:proofErr w:type="gramStart"/>
      <w:r w:rsidRPr="005D4B1B">
        <w:t>2005 г. N 197-ФЗ &lt;1&gt;).</w:t>
      </w:r>
      <w:proofErr w:type="gramEnd"/>
    </w:p>
    <w:p w:rsidR="005D4B1B" w:rsidRPr="005D4B1B" w:rsidRDefault="005D4B1B" w:rsidP="005D4B1B">
      <w:pPr>
        <w:pStyle w:val="ConsPlusNormal"/>
        <w:ind w:firstLine="540"/>
        <w:jc w:val="both"/>
      </w:pPr>
      <w:r w:rsidRPr="005D4B1B">
        <w:t>--------------------------------</w:t>
      </w:r>
    </w:p>
    <w:p w:rsidR="005D4B1B" w:rsidRPr="005D4B1B" w:rsidRDefault="005D4B1B" w:rsidP="005D4B1B">
      <w:pPr>
        <w:pStyle w:val="ConsPlusNormal"/>
        <w:ind w:firstLine="540"/>
        <w:jc w:val="both"/>
      </w:pPr>
      <w:r w:rsidRPr="005D4B1B">
        <w:t>&lt;1&gt; СЗ РФ. 2006. N 1. Ст. 8.</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r w:rsidRPr="005D4B1B">
        <w:t>2. Часть 2 комментируемой статьи называет виды расходов (затрат), которые учитываются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Согласно данной норме к таким расходам (затратам) относятся:</w:t>
      </w:r>
    </w:p>
    <w:p w:rsidR="005D4B1B" w:rsidRPr="005D4B1B" w:rsidRDefault="005D4B1B" w:rsidP="005D4B1B">
      <w:pPr>
        <w:pStyle w:val="ConsPlusNormal"/>
        <w:ind w:firstLine="540"/>
        <w:jc w:val="both"/>
      </w:pPr>
      <w:r w:rsidRPr="005D4B1B">
        <w:t>1)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w:t>
      </w:r>
    </w:p>
    <w:p w:rsidR="005D4B1B" w:rsidRPr="005D4B1B" w:rsidRDefault="005D4B1B" w:rsidP="005D4B1B">
      <w:pPr>
        <w:pStyle w:val="ConsPlusNormal"/>
        <w:ind w:firstLine="540"/>
        <w:jc w:val="both"/>
      </w:pPr>
      <w:r w:rsidRPr="005D4B1B">
        <w:t xml:space="preserve">2)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w:t>
      </w:r>
      <w:r w:rsidRPr="005D4B1B">
        <w:lastRenderedPageBreak/>
        <w:t>юридической или иной профессиональной помощи.</w:t>
      </w:r>
    </w:p>
    <w:p w:rsidR="005D4B1B" w:rsidRPr="005D4B1B" w:rsidRDefault="005D4B1B" w:rsidP="005D4B1B">
      <w:pPr>
        <w:pStyle w:val="ConsPlusNormal"/>
        <w:ind w:firstLine="540"/>
        <w:jc w:val="both"/>
      </w:pPr>
      <w:r w:rsidRPr="005D4B1B">
        <w:t>Практически точно такие же положения ранее содержались в п. 2 ст. 14 Закона 2001 г. о защите прав при проведении контроля, но в отличие от названного Закона в ч. 1 комментируемой статьи прямо указано, что возмещению подлежит также упущенная выгода (неполученный доход). В таком виде положения комментируемой статьи соответствуют общим нормам гражданского законодательства, регламентирующим определение размера подлежащего возмещению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w:t>
      </w:r>
    </w:p>
    <w:p w:rsidR="005D4B1B" w:rsidRPr="005D4B1B" w:rsidRDefault="005D4B1B" w:rsidP="005D4B1B">
      <w:pPr>
        <w:pStyle w:val="ConsPlusNormal"/>
        <w:ind w:firstLine="540"/>
        <w:jc w:val="both"/>
      </w:pPr>
      <w:r w:rsidRPr="005D4B1B">
        <w:t>Так, согласно п. 1 ст. 1064 части второй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В статье 1082 данного Кодекса предусмотрено,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w:t>
      </w:r>
    </w:p>
    <w:p w:rsidR="005D4B1B" w:rsidRPr="005D4B1B" w:rsidRDefault="005D4B1B" w:rsidP="005D4B1B">
      <w:pPr>
        <w:pStyle w:val="ConsPlusNormal"/>
        <w:ind w:firstLine="540"/>
        <w:jc w:val="both"/>
      </w:pPr>
      <w:proofErr w:type="gramStart"/>
      <w:r w:rsidRPr="005D4B1B">
        <w:t>В пункте 2 ст. 15 части первой ГК РФ, к которому отсылает ст. 1082, определено, что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w:t>
      </w:r>
      <w:proofErr w:type="gramEnd"/>
      <w:r w:rsidRPr="005D4B1B">
        <w:t xml:space="preserve"> было нарушено (упущенная выгода). Там же предусмотрено, что в случае,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D4B1B" w:rsidRPr="005D4B1B" w:rsidRDefault="005D4B1B" w:rsidP="005D4B1B">
      <w:pPr>
        <w:pStyle w:val="ConsPlusNormal"/>
        <w:ind w:firstLine="540"/>
        <w:jc w:val="both"/>
      </w:pPr>
      <w:r w:rsidRPr="005D4B1B">
        <w:t>Как разъяснялось в названном выше Постановлении Пленума ВС РФ и Пленума ВАС РФ от 1 июля 1996 г. N 6/8:</w:t>
      </w:r>
    </w:p>
    <w:p w:rsidR="005D4B1B" w:rsidRPr="005D4B1B" w:rsidRDefault="005D4B1B" w:rsidP="005D4B1B">
      <w:pPr>
        <w:pStyle w:val="ConsPlusNormal"/>
        <w:ind w:firstLine="540"/>
        <w:jc w:val="both"/>
      </w:pPr>
      <w:r w:rsidRPr="005D4B1B">
        <w:t>при разрешении споров, связанных с возмещением убытков, причиненных гражданам и юридическим лицам нарушением их прав,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 (п. 10);</w:t>
      </w:r>
    </w:p>
    <w:p w:rsidR="005D4B1B" w:rsidRPr="005D4B1B" w:rsidRDefault="005D4B1B" w:rsidP="005D4B1B">
      <w:pPr>
        <w:pStyle w:val="ConsPlusNormal"/>
        <w:ind w:firstLine="540"/>
        <w:jc w:val="both"/>
      </w:pPr>
      <w:r w:rsidRPr="005D4B1B">
        <w:t xml:space="preserve">размер неполученного дохода (упущенной выгоды) должен определяться с учетом разумных затрат, которые кредитор должен был понести, если бы обязательство было исполнено. </w:t>
      </w:r>
      <w:proofErr w:type="gramStart"/>
      <w:r w:rsidRPr="005D4B1B">
        <w:t>В частности,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с покупателями этих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 (п. 11).</w:t>
      </w:r>
      <w:proofErr w:type="gramEnd"/>
    </w:p>
    <w:p w:rsidR="005D4B1B" w:rsidRPr="005D4B1B" w:rsidRDefault="005D4B1B" w:rsidP="005D4B1B">
      <w:pPr>
        <w:pStyle w:val="ConsPlusNormal"/>
        <w:ind w:firstLine="540"/>
        <w:jc w:val="both"/>
      </w:pPr>
      <w:proofErr w:type="gramStart"/>
      <w:r w:rsidRPr="005D4B1B">
        <w:t>Правило ч. 2 комментируемой статьи о том, что в состав убытков включаются расходы, осуществленные для получения юридической или иной профессиональной помощи, непосредственно в приведенных выше нормах гражданского законодательства не закреплено, но то, что в состав убытков, подлежащих возмещению в порядке ст. 15, 16 и 1069 ГК РФ, входят также расходы на представительство в суде и на оказание юридических услуг, подтверждено</w:t>
      </w:r>
      <w:proofErr w:type="gramEnd"/>
      <w:r w:rsidRPr="005D4B1B">
        <w:t xml:space="preserve"> Определением КС РФ от 20 февраля 2002 г. N 22-О &lt;1&gt;. В обоснование данного вывода КС РФ отметил следующее:</w:t>
      </w:r>
    </w:p>
    <w:p w:rsidR="005D4B1B" w:rsidRPr="005D4B1B" w:rsidRDefault="005D4B1B" w:rsidP="005D4B1B">
      <w:pPr>
        <w:pStyle w:val="ConsPlusNormal"/>
        <w:ind w:firstLine="540"/>
        <w:jc w:val="both"/>
      </w:pPr>
      <w:r w:rsidRPr="005D4B1B">
        <w:t>--------------------------------</w:t>
      </w:r>
    </w:p>
    <w:p w:rsidR="005D4B1B" w:rsidRPr="005D4B1B" w:rsidRDefault="005D4B1B" w:rsidP="005D4B1B">
      <w:pPr>
        <w:pStyle w:val="ConsPlusNormal"/>
        <w:ind w:firstLine="540"/>
        <w:jc w:val="both"/>
      </w:pPr>
      <w:r w:rsidRPr="005D4B1B">
        <w:t>&lt;1&gt; Экономика и жизнь. 2002. N 16.</w:t>
      </w:r>
    </w:p>
    <w:p w:rsidR="005D4B1B" w:rsidRPr="005D4B1B" w:rsidRDefault="005D4B1B" w:rsidP="005D4B1B">
      <w:pPr>
        <w:pStyle w:val="ConsPlusNormal"/>
        <w:ind w:firstLine="540"/>
        <w:jc w:val="both"/>
      </w:pPr>
    </w:p>
    <w:p w:rsidR="005D4B1B" w:rsidRPr="005D4B1B" w:rsidRDefault="005D4B1B" w:rsidP="005D4B1B">
      <w:pPr>
        <w:pStyle w:val="ConsPlusNormal"/>
        <w:ind w:firstLine="540"/>
        <w:jc w:val="both"/>
      </w:pPr>
      <w:r w:rsidRPr="005D4B1B">
        <w:t>законодатель не установил каких-либо ограничений по возмещению имущественных затрат на представительство в суде интересов лица, чье право нарушено. Иное противоречило бы обязанности государства по обеспечению конституционных прав и свобод;</w:t>
      </w:r>
    </w:p>
    <w:p w:rsidR="005D4B1B" w:rsidRPr="005D4B1B" w:rsidRDefault="005D4B1B" w:rsidP="005D4B1B">
      <w:pPr>
        <w:pStyle w:val="ConsPlusNormal"/>
        <w:ind w:firstLine="540"/>
        <w:jc w:val="both"/>
      </w:pPr>
      <w:proofErr w:type="gramStart"/>
      <w:r w:rsidRPr="005D4B1B">
        <w:t xml:space="preserve">исключение расходов на представительство в суде и на оказание юридических услуг из состава убытков, подлежащих возмещению в порядке ст. 15, 16 и 1069 ГК РФ в системной связи с его ст. 1082, свидетельствует о том, что толкование указанных норм, направленных на обеспечение </w:t>
      </w:r>
      <w:r w:rsidRPr="005D4B1B">
        <w:lastRenderedPageBreak/>
        <w:t>восстановления нарушенных прав граждан и юридических лиц, в том числе путем возмещения вреда, причиненного незаконными действиями (или бездействием</w:t>
      </w:r>
      <w:proofErr w:type="gramEnd"/>
      <w:r w:rsidRPr="005D4B1B">
        <w:t>) органов государственной власти (ст. 53 Конституции РФ), при рассмотрении конкретного дела было осуществлено вопреки их конституционно-правовому смыслу, чего суды не вправе были делать.</w:t>
      </w:r>
    </w:p>
    <w:p w:rsidR="005D4B1B" w:rsidRPr="005D4B1B" w:rsidRDefault="005D4B1B" w:rsidP="005D4B1B">
      <w:pPr>
        <w:pStyle w:val="ConsPlusNormal"/>
        <w:ind w:firstLine="540"/>
        <w:jc w:val="both"/>
      </w:pPr>
      <w:r w:rsidRPr="005D4B1B">
        <w:t>3. В части 3 комментируемой статьи предусмотрено, что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D4B1B" w:rsidRPr="005D4B1B" w:rsidRDefault="005D4B1B" w:rsidP="005D4B1B">
      <w:pPr>
        <w:pStyle w:val="ConsPlusNormal"/>
        <w:ind w:firstLine="540"/>
        <w:jc w:val="both"/>
      </w:pPr>
      <w:r w:rsidRPr="005D4B1B">
        <w:t xml:space="preserve">Данное правило в Законе 2001 г. о защите прав при проведении контроля не содержалось, но оно непосредственно следует из общих норм гражданского законодательства. Так, в п. 3 ст. 1064 гл. 59 "Обязательства вследствие причинения вреда" установлено, что вред, причиненный правомерными действиями, подлежит возмещению в случаях, предусмотренных законом. В качестве примера такого случая можно указать на ст. 1067 данного Кодекса, согласно которой вред, причиненный в состоянии крайней необходимости, т.е. для устранения опасности, угрожающей самому </w:t>
      </w:r>
      <w:proofErr w:type="spellStart"/>
      <w:r w:rsidRPr="005D4B1B">
        <w:t>причинителю</w:t>
      </w:r>
      <w:proofErr w:type="spellEnd"/>
      <w:r w:rsidRPr="005D4B1B">
        <w:t xml:space="preserve">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 Там же предусмотрено, что,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bookmarkEnd w:id="0"/>
    <w:p w:rsidR="0039019E" w:rsidRPr="005D4B1B" w:rsidRDefault="0039019E" w:rsidP="005D4B1B"/>
    <w:sectPr w:rsidR="0039019E" w:rsidRPr="005D4B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0E3731"/>
    <w:rsid w:val="0038115A"/>
    <w:rsid w:val="0039019E"/>
    <w:rsid w:val="004767B4"/>
    <w:rsid w:val="004B13EC"/>
    <w:rsid w:val="004F7B49"/>
    <w:rsid w:val="005D4B1B"/>
    <w:rsid w:val="005E7EBC"/>
    <w:rsid w:val="00694C1A"/>
    <w:rsid w:val="006F0165"/>
    <w:rsid w:val="00881CBC"/>
    <w:rsid w:val="00902783"/>
    <w:rsid w:val="00910562"/>
    <w:rsid w:val="009839A6"/>
    <w:rsid w:val="00A250E3"/>
    <w:rsid w:val="00AC44B0"/>
    <w:rsid w:val="00B057B2"/>
    <w:rsid w:val="00B079DB"/>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9412</Words>
  <Characters>5366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2015-11-10T20:24:00Z</dcterms:created>
  <dcterms:modified xsi:type="dcterms:W3CDTF">2015-11-10T20:24:00Z</dcterms:modified>
</cp:coreProperties>
</file>