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C1A" w:rsidRPr="00694C1A" w:rsidRDefault="00694C1A" w:rsidP="00694C1A">
      <w:pPr>
        <w:pStyle w:val="ConsPlusNormal"/>
        <w:ind w:firstLine="540"/>
        <w:jc w:val="both"/>
      </w:pPr>
      <w:bookmarkStart w:id="0" w:name="_GoBack"/>
      <w:r w:rsidRPr="00694C1A">
        <w:t>Статья 14. Порядок организации проверки</w:t>
      </w:r>
    </w:p>
    <w:p w:rsidR="00694C1A" w:rsidRPr="00694C1A" w:rsidRDefault="00694C1A" w:rsidP="00694C1A">
      <w:pPr>
        <w:pStyle w:val="ConsPlusNormal"/>
        <w:ind w:firstLine="540"/>
        <w:jc w:val="both"/>
      </w:pPr>
    </w:p>
    <w:p w:rsidR="00694C1A" w:rsidRPr="00694C1A" w:rsidRDefault="00694C1A" w:rsidP="00694C1A">
      <w:pPr>
        <w:pStyle w:val="ConsPlusNormal"/>
        <w:ind w:firstLine="540"/>
        <w:jc w:val="both"/>
      </w:pPr>
      <w:bookmarkStart w:id="1" w:name="P862"/>
      <w:bookmarkEnd w:id="1"/>
      <w:r w:rsidRPr="00694C1A">
        <w:t>Комментарий к статье 14</w:t>
      </w:r>
    </w:p>
    <w:p w:rsidR="00694C1A" w:rsidRPr="00694C1A" w:rsidRDefault="00694C1A" w:rsidP="00694C1A">
      <w:pPr>
        <w:pStyle w:val="ConsPlusNormal"/>
        <w:ind w:firstLine="540"/>
        <w:jc w:val="both"/>
      </w:pPr>
    </w:p>
    <w:p w:rsidR="00694C1A" w:rsidRPr="00694C1A" w:rsidRDefault="00694C1A" w:rsidP="00694C1A">
      <w:pPr>
        <w:pStyle w:val="ConsPlusNormal"/>
        <w:ind w:firstLine="540"/>
        <w:jc w:val="both"/>
      </w:pPr>
      <w:r w:rsidRPr="00694C1A">
        <w:t>1. Комментируемая статья, регламентирующая согласно ее названию организацию проверки, определяет порядок документирования основания проведения проверки и доведения до проверяемого лица такого документа. Отсылка к данной статье содержится в ч. 2 ст. 11 комментируемого Закона в отношении порядка организации документарной проверки. Как представляется, эту отсылку следует понимать как то, что в комментируемой статье определен, прежде всего, порядок организации выездной проверки. В отношении же документарной проверки этот порядок применяется постольку, поскольку иное не установлено в ст. 11 Закона (о таком ином регулировании сказано ниже). Следует также иметь в виду, что в ст. 9 и 10 комментируемого Закона предусмотрены особенности организации плановой проверки и внеплановой проверки соответственно.</w:t>
      </w:r>
    </w:p>
    <w:p w:rsidR="00694C1A" w:rsidRPr="00694C1A" w:rsidRDefault="00694C1A" w:rsidP="00694C1A">
      <w:pPr>
        <w:pStyle w:val="ConsPlusNormal"/>
        <w:ind w:firstLine="540"/>
        <w:jc w:val="both"/>
      </w:pPr>
      <w:r w:rsidRPr="00694C1A">
        <w:t>В соответствии с ч. 1 комментируемой статьи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Об этом же говорилось и в п. 1 ст. 7 Закона 2001 г. о защите прав при проведении контроля (речь шла, соответственно, об основании проведения мероприятий по контролю), но в качестве такого основания указывалось на "распоряжения (приказы)". Во избежание разночтений в ч. 1 комментируемой статьи уточнено, что основанием является либо распоряжение, либо приказ о проведении проверки.</w:t>
      </w:r>
    </w:p>
    <w:p w:rsidR="00694C1A" w:rsidRPr="00694C1A" w:rsidRDefault="00694C1A" w:rsidP="00694C1A">
      <w:pPr>
        <w:pStyle w:val="ConsPlusNormal"/>
        <w:ind w:firstLine="540"/>
        <w:jc w:val="both"/>
      </w:pPr>
      <w:r w:rsidRPr="00694C1A">
        <w:t>Как предусмотрено в ч. 1 комментируемой статьи,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РФ. Данное правило в Законе 2001 г. о защите прав при проведении контроля непосредственно не предусматривалось, но с очевидностью подразумевалось. Соответственно, типовые формы распоряжений, приказов о проведении проверки утверждались федеральными органами исполнительной власти при принятии административных регламентов проведения проверок при осуществлении федерального государственного контроля (надзора) в качестве приложений к таким административным регламентам (о названных административных регламентах см. комментарий к ст. 4 Закона). Нововведением можно считать то, что соответствующими уполномоченными федеральными органами исполнительной власти утверждаются типовые акты распоряжений, приказов о проведении проверок в рамках не только федерального, но и регионального государственного контроля (надзора), а также в рамках проведения муниципального контроля.</w:t>
      </w:r>
    </w:p>
    <w:p w:rsidR="00694C1A" w:rsidRPr="00694C1A" w:rsidRDefault="00694C1A" w:rsidP="00694C1A">
      <w:pPr>
        <w:pStyle w:val="ConsPlusNormal"/>
        <w:ind w:firstLine="540"/>
        <w:jc w:val="both"/>
      </w:pPr>
      <w:r w:rsidRPr="00694C1A">
        <w:t>Наряду с прочим в ч. 1 комментируемой статьи установлено, что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 Практически точно такое же правило содержалось в п. 2 ст. 7 Закона 2001 г. о защите прав при проведении контроля.</w:t>
      </w:r>
    </w:p>
    <w:p w:rsidR="00694C1A" w:rsidRPr="00694C1A" w:rsidRDefault="00694C1A" w:rsidP="00694C1A">
      <w:pPr>
        <w:pStyle w:val="ConsPlusNormal"/>
        <w:ind w:firstLine="540"/>
        <w:jc w:val="both"/>
      </w:pPr>
      <w:proofErr w:type="gramStart"/>
      <w:r w:rsidRPr="00694C1A">
        <w:t>Рассматриваемое правило, по сути, дублируется в п. 3 ст. 18 комментируемого Закона, устанавливающем, что должностные лица органа государственного контроля (надзора), органа муниципального контроля обязаны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roofErr w:type="gramEnd"/>
    </w:p>
    <w:p w:rsidR="00694C1A" w:rsidRPr="00694C1A" w:rsidRDefault="00694C1A" w:rsidP="00694C1A">
      <w:pPr>
        <w:pStyle w:val="ConsPlusNormal"/>
        <w:ind w:firstLine="540"/>
        <w:jc w:val="both"/>
      </w:pPr>
      <w:r w:rsidRPr="00694C1A">
        <w:t>Проведение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 согласно п. 4 ч. 2 ст. 20 комментируемого Закона относится к грубым нарушениям требований данного Закона, т.е. в соответствии с ч. 1 указанной статьи является безусловным основанием для признания результатов проверки недействительными.</w:t>
      </w:r>
    </w:p>
    <w:p w:rsidR="00694C1A" w:rsidRPr="00694C1A" w:rsidRDefault="00694C1A" w:rsidP="00694C1A">
      <w:pPr>
        <w:pStyle w:val="ConsPlusNormal"/>
        <w:ind w:firstLine="540"/>
        <w:jc w:val="both"/>
      </w:pPr>
      <w:r w:rsidRPr="00694C1A">
        <w:t>2. В части 2 комментируемой статьи определен исчерпывающий перечень сведений, которые должны быть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694C1A" w:rsidRPr="00694C1A" w:rsidRDefault="00694C1A" w:rsidP="00694C1A">
      <w:pPr>
        <w:pStyle w:val="ConsPlusNormal"/>
        <w:ind w:firstLine="540"/>
        <w:jc w:val="both"/>
      </w:pPr>
      <w:r w:rsidRPr="00694C1A">
        <w:t>1) наименование органа государственного контроля (надзора) или органа муниципального контроля;</w:t>
      </w:r>
    </w:p>
    <w:p w:rsidR="00694C1A" w:rsidRPr="00694C1A" w:rsidRDefault="00694C1A" w:rsidP="00694C1A">
      <w:pPr>
        <w:pStyle w:val="ConsPlusNormal"/>
        <w:ind w:firstLine="540"/>
        <w:jc w:val="both"/>
      </w:pPr>
      <w:r w:rsidRPr="00694C1A">
        <w:t xml:space="preserve">2) фамилии, имена, отчества, должности должностного лица или должностных лиц, </w:t>
      </w:r>
      <w:r w:rsidRPr="00694C1A">
        <w:lastRenderedPageBreak/>
        <w:t>уполномоченных на проведение проверки, а также привлекаемых к проведению проверки экспертов, представителей экспертных организаций;</w:t>
      </w:r>
    </w:p>
    <w:p w:rsidR="00694C1A" w:rsidRPr="00694C1A" w:rsidRDefault="00694C1A" w:rsidP="00694C1A">
      <w:pPr>
        <w:pStyle w:val="ConsPlusNormal"/>
        <w:ind w:firstLine="540"/>
        <w:jc w:val="both"/>
      </w:pPr>
      <w:r w:rsidRPr="00694C1A">
        <w:t xml:space="preserve">3) наименование юридического лица или фамилия, имя, отчество индивидуального предпринимателя, проверка </w:t>
      </w:r>
      <w:proofErr w:type="gramStart"/>
      <w:r w:rsidRPr="00694C1A">
        <w:t>которых</w:t>
      </w:r>
      <w:proofErr w:type="gramEnd"/>
      <w:r w:rsidRPr="00694C1A">
        <w:t xml:space="preserve"> проводится;</w:t>
      </w:r>
    </w:p>
    <w:p w:rsidR="00694C1A" w:rsidRPr="00694C1A" w:rsidRDefault="00694C1A" w:rsidP="00694C1A">
      <w:pPr>
        <w:pStyle w:val="ConsPlusNormal"/>
        <w:ind w:firstLine="540"/>
        <w:jc w:val="both"/>
      </w:pPr>
      <w:r w:rsidRPr="00694C1A">
        <w:t>4) цели, задачи, предмет проверки и срок ее проведения;</w:t>
      </w:r>
    </w:p>
    <w:p w:rsidR="00694C1A" w:rsidRPr="00694C1A" w:rsidRDefault="00694C1A" w:rsidP="00694C1A">
      <w:pPr>
        <w:pStyle w:val="ConsPlusNormal"/>
        <w:ind w:firstLine="540"/>
        <w:jc w:val="both"/>
      </w:pPr>
      <w:r w:rsidRPr="00694C1A">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94C1A" w:rsidRPr="00694C1A" w:rsidRDefault="00694C1A" w:rsidP="00694C1A">
      <w:pPr>
        <w:pStyle w:val="ConsPlusNormal"/>
        <w:ind w:firstLine="540"/>
        <w:jc w:val="both"/>
      </w:pPr>
      <w:r w:rsidRPr="00694C1A">
        <w:t>6) сроки проведения и перечень мероприятий по контролю, необходимых для достижения целей и задач проведения проверки;</w:t>
      </w:r>
    </w:p>
    <w:p w:rsidR="00694C1A" w:rsidRPr="00694C1A" w:rsidRDefault="00694C1A" w:rsidP="00694C1A">
      <w:pPr>
        <w:pStyle w:val="ConsPlusNormal"/>
        <w:ind w:firstLine="540"/>
        <w:jc w:val="both"/>
      </w:pPr>
      <w:r w:rsidRPr="00694C1A">
        <w:t>7) перечень административных регламентов проведения мероприятий по контролю;</w:t>
      </w:r>
    </w:p>
    <w:p w:rsidR="00694C1A" w:rsidRPr="00694C1A" w:rsidRDefault="00694C1A" w:rsidP="00694C1A">
      <w:pPr>
        <w:pStyle w:val="ConsPlusNormal"/>
        <w:ind w:firstLine="540"/>
        <w:jc w:val="both"/>
      </w:pPr>
      <w:r w:rsidRPr="00694C1A">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94C1A" w:rsidRPr="00694C1A" w:rsidRDefault="00694C1A" w:rsidP="00694C1A">
      <w:pPr>
        <w:pStyle w:val="ConsPlusNormal"/>
        <w:ind w:firstLine="540"/>
        <w:jc w:val="both"/>
      </w:pPr>
      <w:r w:rsidRPr="00694C1A">
        <w:t>9) даты начала и окончания проведения проверки.</w:t>
      </w:r>
    </w:p>
    <w:p w:rsidR="00694C1A" w:rsidRPr="00694C1A" w:rsidRDefault="00694C1A" w:rsidP="00694C1A">
      <w:pPr>
        <w:pStyle w:val="ConsPlusNormal"/>
        <w:ind w:firstLine="540"/>
        <w:jc w:val="both"/>
      </w:pPr>
      <w:r w:rsidRPr="00694C1A">
        <w:t xml:space="preserve">Практически такой же перечень сведений, включаемых в распоряжение (приказ) о проведении мероприятия по контролю, предусматривался в п. 1 ст. 7 Закона 2001 г. о защите прав при проведении контроля. Изменения носят по большей части терминологический характер. Кроме того, учтено расширение сферы применения комментируемого Закона за счет включения в нее муниципального контроля. Но есть и ряд изменений по существу. </w:t>
      </w:r>
      <w:proofErr w:type="gramStart"/>
      <w:r w:rsidRPr="00694C1A">
        <w:t>Так, ранее не предусматривалось указание в распоряжении или приказе: сведений о привлекаемых к проведению проверки экспертах, представителях экспертных организаций; срока проведения проверки; сроков проведения и перечня мероприятий по контролю, необходимых для достижения целей и задач проведения проверки; перечня административных регламентов проведения мероприятий по контролю;</w:t>
      </w:r>
      <w:proofErr w:type="gramEnd"/>
      <w:r w:rsidRPr="00694C1A">
        <w:t xml:space="preserve"> перечня документов, представление которых юридическим лицом, индивидуальным предпринимателем необходимо для достижения целей и задач проведения проверки. Вместо указания нормативных правовых актов, обязательные требования которых подлежат проверке, предусмотрено указание подлежащих проверке обязательных требований и требований, установленных муниципальными правовыми актами.</w:t>
      </w:r>
    </w:p>
    <w:p w:rsidR="00694C1A" w:rsidRPr="00694C1A" w:rsidRDefault="00694C1A" w:rsidP="00694C1A">
      <w:pPr>
        <w:pStyle w:val="ConsPlusNormal"/>
        <w:ind w:firstLine="540"/>
        <w:jc w:val="both"/>
      </w:pPr>
      <w:r w:rsidRPr="00694C1A">
        <w:t>Обращает на себя внимание то, что в ч. 2 комментируемой статьи в отличие от п. 1 ст. 7 Закона 2001 г. о защите прав при проведении контроля не предусмотрена необходимость указания в распоряжении или приказе их даты и номера. Однако это не является изменением. На то, что распоряжение или приказ должны иметь дату и номер, прямо указано в п. 3 ч. 2 ст. 16 комментируемого Закона, предусматривающем, что дата и номер распоряжения или приказа отражаются в акте проверки.</w:t>
      </w:r>
    </w:p>
    <w:p w:rsidR="00694C1A" w:rsidRPr="00694C1A" w:rsidRDefault="00694C1A" w:rsidP="00694C1A">
      <w:pPr>
        <w:pStyle w:val="ConsPlusNormal"/>
        <w:ind w:firstLine="540"/>
        <w:jc w:val="both"/>
      </w:pPr>
      <w:r w:rsidRPr="00694C1A">
        <w:t xml:space="preserve">3. </w:t>
      </w:r>
      <w:proofErr w:type="gramStart"/>
      <w:r w:rsidRPr="00694C1A">
        <w:t>Часть 3 комментируемой статьи предусматривает, что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подлежат вручению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roofErr w:type="gramEnd"/>
    </w:p>
    <w:p w:rsidR="00694C1A" w:rsidRPr="00694C1A" w:rsidRDefault="00694C1A" w:rsidP="00694C1A">
      <w:pPr>
        <w:pStyle w:val="ConsPlusNormal"/>
        <w:ind w:firstLine="540"/>
        <w:jc w:val="both"/>
      </w:pPr>
      <w:r w:rsidRPr="00694C1A">
        <w:t>Практически такое же регулирование содержалось и в п. 1 ст. 7 Закона 2001 г. о защите прав при проведении контроля, но есть и отдельные изменения:</w:t>
      </w:r>
    </w:p>
    <w:p w:rsidR="00694C1A" w:rsidRPr="00694C1A" w:rsidRDefault="00694C1A" w:rsidP="00694C1A">
      <w:pPr>
        <w:pStyle w:val="ConsPlusNormal"/>
        <w:ind w:firstLine="540"/>
        <w:jc w:val="both"/>
      </w:pPr>
      <w:r w:rsidRPr="00694C1A">
        <w:t>ранее речь шла лишь о предъявлении, а не о вручении распоряжения (приказа) о проведении мероприятия по контролю. Соответственно, предусматривалось, что предъявляется само распоряжение (приказ) либо его заверенная печатью копия. На необходимость какой-либо отметки о предъявлении распоряжения (приказа) не указывалось;</w:t>
      </w:r>
    </w:p>
    <w:p w:rsidR="00694C1A" w:rsidRPr="00694C1A" w:rsidRDefault="00694C1A" w:rsidP="00694C1A">
      <w:pPr>
        <w:pStyle w:val="ConsPlusNormal"/>
        <w:ind w:firstLine="540"/>
        <w:jc w:val="both"/>
      </w:pPr>
      <w:r w:rsidRPr="00694C1A">
        <w:t>уточнен круг лиц, которым вручаются копии распоряжения или приказа. Ранее говорилось о том, что распоряжение (приказ) либо его копия предъявляется руководителю или иному должностному лицу юридического лица либо индивидуальному предпринимателю. О представительстве юридического лица, индивидуального предпринимателя при проведении проверки см. комментарий к ст. 2 Закона.</w:t>
      </w:r>
    </w:p>
    <w:p w:rsidR="00694C1A" w:rsidRPr="00694C1A" w:rsidRDefault="00694C1A" w:rsidP="00694C1A">
      <w:pPr>
        <w:pStyle w:val="ConsPlusNormal"/>
        <w:ind w:firstLine="540"/>
        <w:jc w:val="both"/>
      </w:pPr>
      <w:proofErr w:type="gramStart"/>
      <w:r w:rsidRPr="00694C1A">
        <w:t xml:space="preserve">Хотя в ч. 3 комментируемой статьи говорится о необходимости вручения заверенной копии распоряжения или приказа, в ч. 4 ст. 12 комментируемого Закона указано на то, что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и обязательного ознакомления руководителя или иного должностного лица юридического лица, индивидуального </w:t>
      </w:r>
      <w:r w:rsidRPr="00694C1A">
        <w:lastRenderedPageBreak/>
        <w:t>предпринимателя, его уполномоченного представителя с распоряжением или</w:t>
      </w:r>
      <w:proofErr w:type="gramEnd"/>
      <w:r w:rsidRPr="00694C1A">
        <w:t xml:space="preserve"> приказом о назначении выездной проверки. Там же предусмотрено, что должно быть осуществлено обязательное ознакомление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94C1A" w:rsidRPr="00694C1A" w:rsidRDefault="00694C1A" w:rsidP="00694C1A">
      <w:pPr>
        <w:pStyle w:val="ConsPlusNormal"/>
        <w:ind w:firstLine="540"/>
        <w:jc w:val="both"/>
      </w:pPr>
      <w:r w:rsidRPr="00694C1A">
        <w:t>Вслед за приведенной нормой в п. 4 ст. 18 комментируемого Закона установлено, что должностные лица органа государственного контроля (надзора), органа муниципального контроля обязаны проводить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Соответственно, о необходимости вручения заверенной копии распоряжения или приказа по не вполне понятной причине также не говорится.</w:t>
      </w:r>
    </w:p>
    <w:p w:rsidR="00694C1A" w:rsidRPr="00694C1A" w:rsidRDefault="00694C1A" w:rsidP="00694C1A">
      <w:pPr>
        <w:pStyle w:val="ConsPlusNormal"/>
        <w:ind w:firstLine="540"/>
        <w:jc w:val="both"/>
      </w:pPr>
      <w:r w:rsidRPr="00694C1A">
        <w:t xml:space="preserve">Кстати говоря, там же, в п. 4 ст. 18 комментируемого Закона, установлено, что в случае, предусмотренном в ч. 5 ст. 10 данного Закона, должностные лица обязаны проводить выездную проверку только при предъявлении (наряду с прочим) копии документа о согласовании проведения проверки. Однако об этом в комментируемой статье по не вполне понятной причине ничего не говорится. </w:t>
      </w:r>
      <w:proofErr w:type="gramStart"/>
      <w:r w:rsidRPr="00694C1A">
        <w:t>Норма ч. 5 ст. 10 комментируемого Закона, на которую содержится ссылка в п. 4 ст. 18 данного Закона, устанавливает, что внеплановая выездная проверка юридических лиц, индивидуальных предпринимателей, относящихся в соответствии с законодательством РФ к субъектам малого или среднего предпринимательства, может быть проведена по основаниям, указанным в подп. "а" и "б" п. 2 ч. 2 данной статьи, органами государственного контроля (надзора</w:t>
      </w:r>
      <w:proofErr w:type="gramEnd"/>
      <w:r w:rsidRPr="00694C1A">
        <w:t>),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94C1A" w:rsidRPr="00694C1A" w:rsidRDefault="00694C1A" w:rsidP="00694C1A">
      <w:pPr>
        <w:pStyle w:val="ConsPlusNormal"/>
        <w:ind w:firstLine="540"/>
        <w:jc w:val="both"/>
      </w:pPr>
      <w:r w:rsidRPr="00694C1A">
        <w:t xml:space="preserve">В силу нормы ч. 2 ст. 11 комментируемого Закона рассматриваемое положение ч. 3 комментируемой статьи подлежит применению и при организации документарной проверки (как плановой, так и внеплановой). </w:t>
      </w:r>
      <w:proofErr w:type="gramStart"/>
      <w:r w:rsidRPr="00694C1A">
        <w:t>Но в отношении вручения копии распоряжения или приказа о проведении документарной проверки в ч. 4 указанной статьи предусмотрено самостоятельное правило: заверенная печатью копия такого распоряжения или приказа прилагается к направляемому органом государственного контроля (надзора), органом муниципального контроля в адрес юридического лица, адрес индивидуального предпринимателя запросу с требованием представить необходимые для рассмотрения в ходе проведения документарной проверки документы.</w:t>
      </w:r>
      <w:proofErr w:type="gramEnd"/>
    </w:p>
    <w:p w:rsidR="00694C1A" w:rsidRPr="00694C1A" w:rsidRDefault="00694C1A" w:rsidP="00694C1A">
      <w:pPr>
        <w:pStyle w:val="ConsPlusNormal"/>
        <w:ind w:firstLine="540"/>
        <w:jc w:val="both"/>
      </w:pPr>
      <w:r w:rsidRPr="00694C1A">
        <w:t xml:space="preserve">При проведении плановой проверки в соответствии с ч. 12 ст. 9 комментируемого Закона посредством направления копии распоряжения или приказа о назначении проверки производится уведомление юридического лица, индивидуального предпринимателя о проведении такой проверки (в норме говорится о распоряжении или </w:t>
      </w:r>
      <w:proofErr w:type="gramStart"/>
      <w:r w:rsidRPr="00694C1A">
        <w:t>приказе</w:t>
      </w:r>
      <w:proofErr w:type="gramEnd"/>
      <w:r w:rsidRPr="00694C1A">
        <w:t xml:space="preserve"> о начале проведения плановой проверки, однако издание такого распоряжения или приказа комментируемой статьей не предусмотрено). Копия распоряжения или приказа о проведении проверки согласно данной норме подлежит направлению не позднее чем в течение трех рабочих дней до начала проведения проверки заказным почтовым отправлением с уведомлением о вручении или иным доступным способом.</w:t>
      </w:r>
    </w:p>
    <w:p w:rsidR="00694C1A" w:rsidRPr="00694C1A" w:rsidRDefault="00694C1A" w:rsidP="00694C1A">
      <w:pPr>
        <w:pStyle w:val="ConsPlusNormal"/>
        <w:ind w:firstLine="540"/>
        <w:jc w:val="both"/>
      </w:pPr>
      <w:r w:rsidRPr="00694C1A">
        <w:t>Наряду с установлением порядка вручения копии распоряжения или приказа о проведении проверки ч. 3 комментируемой статьи предусматривает, что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в целях подтверждения своих полномочий. Данное положение в Законе 2001 г. о защите прав при проведении контроля не содержалось. С учетом приведенного выше положения ч. 4 ст. 11 комментируемого Закона представляется очевидным, что нововведение рассчитано на применение только при проведении выездной проверки.</w:t>
      </w:r>
    </w:p>
    <w:p w:rsidR="00694C1A" w:rsidRPr="00694C1A" w:rsidRDefault="00694C1A" w:rsidP="00694C1A">
      <w:pPr>
        <w:pStyle w:val="ConsPlusNormal"/>
        <w:ind w:firstLine="540"/>
        <w:jc w:val="both"/>
      </w:pPr>
      <w:r w:rsidRPr="00694C1A">
        <w:t xml:space="preserve">4. </w:t>
      </w:r>
      <w:proofErr w:type="gramStart"/>
      <w:r w:rsidRPr="00694C1A">
        <w:t>В части 4 комментируемой статьи содержится нововведение, предусматривающее, что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r w:rsidRPr="00694C1A">
        <w:t xml:space="preserve">. Данное нововведение согласуется с новым содержанием основного принципа защиты прав юридических лиц, индивидуальных предпринимателей при осуществлении государственного контроля (надзора), </w:t>
      </w:r>
      <w:r w:rsidRPr="00694C1A">
        <w:lastRenderedPageBreak/>
        <w:t>муниципального контроля, закрепленного в п. 3 ст. 3 комментируемого Закона. В этот принцип входит необходимость открытости и доступности для юридических лиц, индивидуальных предпринимателей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w:t>
      </w:r>
    </w:p>
    <w:p w:rsidR="00694C1A" w:rsidRPr="00694C1A" w:rsidRDefault="00694C1A" w:rsidP="00694C1A">
      <w:pPr>
        <w:pStyle w:val="ConsPlusNormal"/>
        <w:ind w:firstLine="540"/>
        <w:jc w:val="both"/>
      </w:pPr>
      <w:proofErr w:type="gramStart"/>
      <w:r w:rsidRPr="00694C1A">
        <w:t>Рассматриваемая обязанность, но несколько в ином виде продублирована в п. 12 ст. 18 комментируемого Закона: должностные лица органа государственного контроля (надзора), органа муниципального контроля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обязаны ознакомить их с положениями административного регламента (при его наличии), в соответствии с которым проводится</w:t>
      </w:r>
      <w:proofErr w:type="gramEnd"/>
      <w:r w:rsidRPr="00694C1A">
        <w:t xml:space="preserve"> проверка. Следует обратить внимание на то, что в приведенном положении прямо указано на необходимость его применения только при проведении выездной проверки, в то время как в ч. 4 комментируемой статьи такое указание лишь подразумевается.</w:t>
      </w:r>
    </w:p>
    <w:p w:rsidR="00694C1A" w:rsidRPr="00694C1A" w:rsidRDefault="00694C1A" w:rsidP="00694C1A">
      <w:pPr>
        <w:pStyle w:val="ConsPlusNormal"/>
        <w:ind w:firstLine="540"/>
        <w:jc w:val="both"/>
      </w:pPr>
      <w:r w:rsidRPr="00694C1A">
        <w:t>Рассматриваемая обязанность должностных лиц в Законе 2001 г. о защите прав при проведении контроля не устанавливалась, поскольку нормы комментируемого Закона об административных регламентах проведения мероприятий по контролю являются законодательными нововведениями.</w:t>
      </w:r>
    </w:p>
    <w:p w:rsidR="00694C1A" w:rsidRPr="00694C1A" w:rsidRDefault="00694C1A" w:rsidP="00694C1A">
      <w:pPr>
        <w:pStyle w:val="ConsPlusNormal"/>
        <w:ind w:firstLine="540"/>
        <w:jc w:val="both"/>
      </w:pPr>
      <w:proofErr w:type="gramStart"/>
      <w:r w:rsidRPr="00694C1A">
        <w:t>На обеспечение реализации положений ч. 4 комментируемой статьи и п. 12 ст. 18 комментируемого Закона направлено положение п. 7 ч. 2 комментируемой статьи, устанавливающее, что перечень административных регламентов проведения мероприятий по контролю подлежит указанию в распоряжении или приказе руководителя, заместителя руководителя органа государственного контроля (надзора), органа муниципального контроля, на основании которых проводится проверка.</w:t>
      </w:r>
      <w:proofErr w:type="gramEnd"/>
    </w:p>
    <w:bookmarkEnd w:id="0"/>
    <w:p w:rsidR="0039019E" w:rsidRPr="00694C1A" w:rsidRDefault="0039019E" w:rsidP="00694C1A"/>
    <w:sectPr w:rsidR="0039019E" w:rsidRPr="00694C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90"/>
    <w:rsid w:val="000110D0"/>
    <w:rsid w:val="0039019E"/>
    <w:rsid w:val="004767B4"/>
    <w:rsid w:val="004B13EC"/>
    <w:rsid w:val="004F7B49"/>
    <w:rsid w:val="005E7EBC"/>
    <w:rsid w:val="00694C1A"/>
    <w:rsid w:val="006F0165"/>
    <w:rsid w:val="00A250E3"/>
    <w:rsid w:val="00B057B2"/>
    <w:rsid w:val="00B3394E"/>
    <w:rsid w:val="00DD3DF4"/>
    <w:rsid w:val="00DD74B5"/>
    <w:rsid w:val="00E52F87"/>
    <w:rsid w:val="00E94090"/>
    <w:rsid w:val="00F96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9772</Words>
  <Characters>5571</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dcterms:created xsi:type="dcterms:W3CDTF">2015-11-10T20:05:00Z</dcterms:created>
  <dcterms:modified xsi:type="dcterms:W3CDTF">2015-11-10T20:05:00Z</dcterms:modified>
</cp:coreProperties>
</file>