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FE" w:rsidRPr="000758FE" w:rsidRDefault="000758FE">
      <w:pPr>
        <w:pStyle w:val="ConsPlusNormal"/>
        <w:jc w:val="both"/>
        <w:rPr>
          <w:color w:val="000000" w:themeColor="text1"/>
        </w:rPr>
      </w:pPr>
      <w:bookmarkStart w:id="0" w:name="_GoBack"/>
      <w:bookmarkEnd w:id="0"/>
    </w:p>
    <w:p w:rsidR="000758FE" w:rsidRPr="000758FE" w:rsidRDefault="000758FE">
      <w:pPr>
        <w:pStyle w:val="ConsPlusTitle"/>
        <w:jc w:val="center"/>
        <w:rPr>
          <w:color w:val="000000" w:themeColor="text1"/>
        </w:rPr>
      </w:pPr>
      <w:r w:rsidRPr="000758FE">
        <w:rPr>
          <w:color w:val="000000" w:themeColor="text1"/>
        </w:rPr>
        <w:t>ПРАВИТЕЛЬСТВО РОССИЙСКОЙ ФЕДЕРАЦИИ</w:t>
      </w:r>
    </w:p>
    <w:p w:rsidR="000758FE" w:rsidRPr="000758FE" w:rsidRDefault="000758FE">
      <w:pPr>
        <w:pStyle w:val="ConsPlusTitle"/>
        <w:jc w:val="center"/>
        <w:rPr>
          <w:color w:val="000000" w:themeColor="text1"/>
        </w:rPr>
      </w:pPr>
    </w:p>
    <w:p w:rsidR="000758FE" w:rsidRPr="000758FE" w:rsidRDefault="000758FE">
      <w:pPr>
        <w:pStyle w:val="ConsPlusTitle"/>
        <w:jc w:val="center"/>
        <w:rPr>
          <w:color w:val="000000" w:themeColor="text1"/>
        </w:rPr>
      </w:pPr>
      <w:r w:rsidRPr="000758FE">
        <w:rPr>
          <w:color w:val="000000" w:themeColor="text1"/>
        </w:rPr>
        <w:t>ПОСТАНОВЛЕНИЕ</w:t>
      </w:r>
    </w:p>
    <w:p w:rsidR="000758FE" w:rsidRPr="000758FE" w:rsidRDefault="000758FE">
      <w:pPr>
        <w:pStyle w:val="ConsPlusTitle"/>
        <w:jc w:val="center"/>
        <w:rPr>
          <w:color w:val="000000" w:themeColor="text1"/>
        </w:rPr>
      </w:pPr>
      <w:r w:rsidRPr="000758FE">
        <w:rPr>
          <w:color w:val="000000" w:themeColor="text1"/>
        </w:rPr>
        <w:t>от 23 ноября 2009 г. N 944</w:t>
      </w:r>
    </w:p>
    <w:p w:rsidR="000758FE" w:rsidRPr="000758FE" w:rsidRDefault="000758FE">
      <w:pPr>
        <w:pStyle w:val="ConsPlusTitle"/>
        <w:jc w:val="center"/>
        <w:rPr>
          <w:color w:val="000000" w:themeColor="text1"/>
        </w:rPr>
      </w:pPr>
    </w:p>
    <w:p w:rsidR="000758FE" w:rsidRPr="000758FE" w:rsidRDefault="000758FE">
      <w:pPr>
        <w:pStyle w:val="ConsPlusTitle"/>
        <w:jc w:val="center"/>
        <w:rPr>
          <w:color w:val="000000" w:themeColor="text1"/>
        </w:rPr>
      </w:pPr>
      <w:r w:rsidRPr="000758FE">
        <w:rPr>
          <w:color w:val="000000" w:themeColor="text1"/>
        </w:rPr>
        <w:t>ОБ УТВЕРЖДЕНИИ ПЕРЕЧНЯ</w:t>
      </w:r>
    </w:p>
    <w:p w:rsidR="000758FE" w:rsidRPr="000758FE" w:rsidRDefault="000758FE">
      <w:pPr>
        <w:pStyle w:val="ConsPlusTitle"/>
        <w:jc w:val="center"/>
        <w:rPr>
          <w:color w:val="000000" w:themeColor="text1"/>
        </w:rPr>
      </w:pPr>
      <w:r w:rsidRPr="000758FE">
        <w:rPr>
          <w:color w:val="000000" w:themeColor="text1"/>
        </w:rPr>
        <w:t>ВИДОВ ДЕЯТЕЛЬНОСТИ В СФЕРЕ ЗДРАВООХРАНЕНИЯ,</w:t>
      </w:r>
    </w:p>
    <w:p w:rsidR="000758FE" w:rsidRPr="000758FE" w:rsidRDefault="000758FE">
      <w:pPr>
        <w:pStyle w:val="ConsPlusTitle"/>
        <w:jc w:val="center"/>
        <w:rPr>
          <w:color w:val="000000" w:themeColor="text1"/>
        </w:rPr>
      </w:pPr>
      <w:r w:rsidRPr="000758FE">
        <w:rPr>
          <w:color w:val="000000" w:themeColor="text1"/>
        </w:rPr>
        <w:t>СФЕРЕ ОБРАЗОВАНИЯ И СОЦИАЛЬНОЙ СФЕРЕ, ОСУЩЕСТВЛЯЕМЫХ</w:t>
      </w:r>
    </w:p>
    <w:p w:rsidR="000758FE" w:rsidRPr="000758FE" w:rsidRDefault="000758FE">
      <w:pPr>
        <w:pStyle w:val="ConsPlusTitle"/>
        <w:jc w:val="center"/>
        <w:rPr>
          <w:color w:val="000000" w:themeColor="text1"/>
        </w:rPr>
      </w:pPr>
      <w:r w:rsidRPr="000758FE">
        <w:rPr>
          <w:color w:val="000000" w:themeColor="text1"/>
        </w:rPr>
        <w:t>ЮРИДИЧЕСКИМИ ЛИЦАМИ И ИНДИВИДУАЛЬНЫМИ ПРЕДПРИНИМАТЕЛЯМИ,</w:t>
      </w:r>
    </w:p>
    <w:p w:rsidR="000758FE" w:rsidRPr="000758FE" w:rsidRDefault="000758FE">
      <w:pPr>
        <w:pStyle w:val="ConsPlusTitle"/>
        <w:jc w:val="center"/>
        <w:rPr>
          <w:color w:val="000000" w:themeColor="text1"/>
        </w:rPr>
      </w:pPr>
      <w:r w:rsidRPr="000758FE">
        <w:rPr>
          <w:color w:val="000000" w:themeColor="text1"/>
        </w:rPr>
        <w:t>В ОТНОШЕНИИ КОТОРЫХ ПЛАНОВЫЕ ПРОВЕРКИ ПРОВОДЯТСЯ</w:t>
      </w:r>
    </w:p>
    <w:p w:rsidR="000758FE" w:rsidRPr="000758FE" w:rsidRDefault="000758FE">
      <w:pPr>
        <w:pStyle w:val="ConsPlusTitle"/>
        <w:jc w:val="center"/>
        <w:rPr>
          <w:color w:val="000000" w:themeColor="text1"/>
        </w:rPr>
      </w:pPr>
      <w:r w:rsidRPr="000758FE">
        <w:rPr>
          <w:color w:val="000000" w:themeColor="text1"/>
        </w:rPr>
        <w:t>С УСТАНОВЛЕННОЙ ПЕРИОДИЧНОСТЬЮ</w:t>
      </w:r>
    </w:p>
    <w:p w:rsidR="000758FE" w:rsidRPr="000758FE" w:rsidRDefault="000758FE">
      <w:pPr>
        <w:pStyle w:val="ConsPlusNormal"/>
        <w:rPr>
          <w:color w:val="000000" w:themeColor="text1"/>
        </w:rPr>
      </w:pPr>
    </w:p>
    <w:p w:rsidR="000758FE" w:rsidRPr="000758FE" w:rsidRDefault="000758FE">
      <w:pPr>
        <w:pStyle w:val="ConsPlusNormal"/>
        <w:ind w:firstLine="540"/>
        <w:jc w:val="both"/>
        <w:rPr>
          <w:color w:val="000000" w:themeColor="text1"/>
        </w:rPr>
      </w:pPr>
      <w:r w:rsidRPr="000758FE">
        <w:rPr>
          <w:color w:val="000000" w:themeColor="text1"/>
        </w:rPr>
        <w:t>В соответствии со статьей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0758FE" w:rsidRPr="000758FE" w:rsidRDefault="000758FE">
      <w:pPr>
        <w:pStyle w:val="ConsPlusNormal"/>
        <w:ind w:firstLine="540"/>
        <w:jc w:val="both"/>
        <w:rPr>
          <w:color w:val="000000" w:themeColor="text1"/>
        </w:rPr>
      </w:pPr>
      <w:r w:rsidRPr="000758FE">
        <w:rPr>
          <w:color w:val="000000" w:themeColor="text1"/>
        </w:rPr>
        <w:t>Утвердить прилагаемый перечень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периодичностью.</w:t>
      </w:r>
    </w:p>
    <w:p w:rsidR="000758FE" w:rsidRPr="000758FE" w:rsidRDefault="000758FE">
      <w:pPr>
        <w:pStyle w:val="ConsPlusNormal"/>
        <w:ind w:firstLine="540"/>
        <w:jc w:val="both"/>
        <w:rPr>
          <w:color w:val="000000" w:themeColor="text1"/>
        </w:rPr>
      </w:pPr>
    </w:p>
    <w:p w:rsidR="000758FE" w:rsidRPr="000758FE" w:rsidRDefault="000758FE">
      <w:pPr>
        <w:pStyle w:val="ConsPlusNormal"/>
        <w:jc w:val="right"/>
        <w:rPr>
          <w:color w:val="000000" w:themeColor="text1"/>
        </w:rPr>
      </w:pPr>
      <w:r w:rsidRPr="000758FE">
        <w:rPr>
          <w:color w:val="000000" w:themeColor="text1"/>
        </w:rPr>
        <w:t>Председатель Правительства</w:t>
      </w:r>
    </w:p>
    <w:p w:rsidR="000758FE" w:rsidRPr="000758FE" w:rsidRDefault="000758FE">
      <w:pPr>
        <w:pStyle w:val="ConsPlusNormal"/>
        <w:jc w:val="right"/>
        <w:rPr>
          <w:color w:val="000000" w:themeColor="text1"/>
        </w:rPr>
      </w:pPr>
      <w:r w:rsidRPr="000758FE">
        <w:rPr>
          <w:color w:val="000000" w:themeColor="text1"/>
        </w:rPr>
        <w:t>Российской Федерации</w:t>
      </w:r>
    </w:p>
    <w:p w:rsidR="000758FE" w:rsidRPr="000758FE" w:rsidRDefault="000758FE">
      <w:pPr>
        <w:pStyle w:val="ConsPlusNormal"/>
        <w:jc w:val="right"/>
        <w:rPr>
          <w:color w:val="000000" w:themeColor="text1"/>
        </w:rPr>
      </w:pPr>
      <w:r w:rsidRPr="000758FE">
        <w:rPr>
          <w:color w:val="000000" w:themeColor="text1"/>
        </w:rPr>
        <w:t>В.ПУТИН</w:t>
      </w:r>
    </w:p>
    <w:p w:rsidR="000758FE" w:rsidRPr="000758FE" w:rsidRDefault="000758FE">
      <w:pPr>
        <w:pStyle w:val="ConsPlusNormal"/>
        <w:ind w:firstLine="540"/>
        <w:jc w:val="both"/>
        <w:rPr>
          <w:color w:val="000000" w:themeColor="text1"/>
        </w:rPr>
      </w:pPr>
    </w:p>
    <w:p w:rsidR="000758FE" w:rsidRPr="000758FE" w:rsidRDefault="000758FE">
      <w:pPr>
        <w:pStyle w:val="ConsPlusNormal"/>
        <w:ind w:firstLine="540"/>
        <w:jc w:val="both"/>
        <w:rPr>
          <w:color w:val="000000" w:themeColor="text1"/>
        </w:rPr>
      </w:pPr>
    </w:p>
    <w:p w:rsidR="000758FE" w:rsidRPr="000758FE" w:rsidRDefault="000758FE">
      <w:pPr>
        <w:pStyle w:val="ConsPlusNormal"/>
        <w:ind w:firstLine="540"/>
        <w:jc w:val="both"/>
        <w:rPr>
          <w:color w:val="000000" w:themeColor="text1"/>
        </w:rPr>
      </w:pPr>
    </w:p>
    <w:p w:rsidR="000758FE" w:rsidRPr="000758FE" w:rsidRDefault="000758FE">
      <w:pPr>
        <w:pStyle w:val="ConsPlusNormal"/>
        <w:ind w:firstLine="540"/>
        <w:jc w:val="both"/>
        <w:rPr>
          <w:color w:val="000000" w:themeColor="text1"/>
        </w:rPr>
      </w:pPr>
    </w:p>
    <w:p w:rsidR="000758FE" w:rsidRPr="000758FE" w:rsidRDefault="000758FE">
      <w:pPr>
        <w:pStyle w:val="ConsPlusNormal"/>
        <w:ind w:firstLine="540"/>
        <w:jc w:val="both"/>
        <w:rPr>
          <w:color w:val="000000" w:themeColor="text1"/>
        </w:rPr>
      </w:pPr>
    </w:p>
    <w:p w:rsidR="000758FE" w:rsidRPr="000758FE" w:rsidRDefault="000758FE">
      <w:pPr>
        <w:pStyle w:val="ConsPlusNormal"/>
        <w:jc w:val="right"/>
        <w:rPr>
          <w:color w:val="000000" w:themeColor="text1"/>
        </w:rPr>
      </w:pPr>
      <w:r w:rsidRPr="000758FE">
        <w:rPr>
          <w:color w:val="000000" w:themeColor="text1"/>
        </w:rPr>
        <w:t>Утвержден</w:t>
      </w:r>
    </w:p>
    <w:p w:rsidR="000758FE" w:rsidRPr="000758FE" w:rsidRDefault="000758FE">
      <w:pPr>
        <w:pStyle w:val="ConsPlusNormal"/>
        <w:jc w:val="right"/>
        <w:rPr>
          <w:color w:val="000000" w:themeColor="text1"/>
        </w:rPr>
      </w:pPr>
      <w:r w:rsidRPr="000758FE">
        <w:rPr>
          <w:color w:val="000000" w:themeColor="text1"/>
        </w:rPr>
        <w:t>Постановлением Правительства</w:t>
      </w:r>
    </w:p>
    <w:p w:rsidR="000758FE" w:rsidRPr="000758FE" w:rsidRDefault="000758FE">
      <w:pPr>
        <w:pStyle w:val="ConsPlusNormal"/>
        <w:jc w:val="right"/>
        <w:rPr>
          <w:color w:val="000000" w:themeColor="text1"/>
        </w:rPr>
      </w:pPr>
      <w:r w:rsidRPr="000758FE">
        <w:rPr>
          <w:color w:val="000000" w:themeColor="text1"/>
        </w:rPr>
        <w:t>Российской Федерации</w:t>
      </w:r>
    </w:p>
    <w:p w:rsidR="000758FE" w:rsidRPr="000758FE" w:rsidRDefault="000758FE">
      <w:pPr>
        <w:pStyle w:val="ConsPlusNormal"/>
        <w:jc w:val="right"/>
        <w:rPr>
          <w:color w:val="000000" w:themeColor="text1"/>
        </w:rPr>
      </w:pPr>
      <w:r w:rsidRPr="000758FE">
        <w:rPr>
          <w:color w:val="000000" w:themeColor="text1"/>
        </w:rPr>
        <w:t>от 23 ноября 2009 г. N 944</w:t>
      </w:r>
    </w:p>
    <w:p w:rsidR="000758FE" w:rsidRPr="000758FE" w:rsidRDefault="000758FE">
      <w:pPr>
        <w:pStyle w:val="ConsPlusNormal"/>
        <w:ind w:firstLine="540"/>
        <w:jc w:val="both"/>
        <w:rPr>
          <w:color w:val="000000" w:themeColor="text1"/>
        </w:rPr>
      </w:pPr>
    </w:p>
    <w:p w:rsidR="000758FE" w:rsidRPr="000758FE" w:rsidRDefault="000758FE">
      <w:pPr>
        <w:pStyle w:val="ConsPlusTitle"/>
        <w:jc w:val="center"/>
        <w:rPr>
          <w:color w:val="000000" w:themeColor="text1"/>
        </w:rPr>
      </w:pPr>
      <w:bookmarkStart w:id="1" w:name="P29"/>
      <w:bookmarkEnd w:id="1"/>
      <w:r w:rsidRPr="000758FE">
        <w:rPr>
          <w:color w:val="000000" w:themeColor="text1"/>
        </w:rPr>
        <w:t>ПЕРЕЧЕНЬ</w:t>
      </w:r>
    </w:p>
    <w:p w:rsidR="000758FE" w:rsidRPr="000758FE" w:rsidRDefault="000758FE">
      <w:pPr>
        <w:pStyle w:val="ConsPlusTitle"/>
        <w:jc w:val="center"/>
        <w:rPr>
          <w:color w:val="000000" w:themeColor="text1"/>
        </w:rPr>
      </w:pPr>
      <w:r w:rsidRPr="000758FE">
        <w:rPr>
          <w:color w:val="000000" w:themeColor="text1"/>
        </w:rPr>
        <w:t>ВИДОВ ДЕЯТЕЛЬНОСТИ В СФЕРЕ ЗДРАВООХРАНЕНИЯ,</w:t>
      </w:r>
    </w:p>
    <w:p w:rsidR="000758FE" w:rsidRPr="000758FE" w:rsidRDefault="000758FE">
      <w:pPr>
        <w:pStyle w:val="ConsPlusTitle"/>
        <w:jc w:val="center"/>
        <w:rPr>
          <w:color w:val="000000" w:themeColor="text1"/>
        </w:rPr>
      </w:pPr>
      <w:r w:rsidRPr="000758FE">
        <w:rPr>
          <w:color w:val="000000" w:themeColor="text1"/>
        </w:rPr>
        <w:t>СФЕРЕ ОБРАЗОВАНИЯ И СОЦИАЛЬНОЙ СФЕРЕ, ОСУЩЕСТВЛЯЕМЫХ</w:t>
      </w:r>
    </w:p>
    <w:p w:rsidR="000758FE" w:rsidRPr="000758FE" w:rsidRDefault="000758FE">
      <w:pPr>
        <w:pStyle w:val="ConsPlusTitle"/>
        <w:jc w:val="center"/>
        <w:rPr>
          <w:color w:val="000000" w:themeColor="text1"/>
        </w:rPr>
      </w:pPr>
      <w:r w:rsidRPr="000758FE">
        <w:rPr>
          <w:color w:val="000000" w:themeColor="text1"/>
        </w:rPr>
        <w:t>ЮРИДИЧЕСКИМИ ЛИЦАМИ И ИНДИВИДУАЛЬНЫМИ ПРЕДПРИНИМАТЕЛЯМИ,</w:t>
      </w:r>
    </w:p>
    <w:p w:rsidR="000758FE" w:rsidRPr="000758FE" w:rsidRDefault="000758FE">
      <w:pPr>
        <w:pStyle w:val="ConsPlusTitle"/>
        <w:jc w:val="center"/>
        <w:rPr>
          <w:color w:val="000000" w:themeColor="text1"/>
        </w:rPr>
      </w:pPr>
      <w:r w:rsidRPr="000758FE">
        <w:rPr>
          <w:color w:val="000000" w:themeColor="text1"/>
        </w:rPr>
        <w:t>В ОТНОШЕНИИ КОТОРЫХ ПЛАНОВЫЕ ПРОВЕРКИ ПРОВОДЯТСЯ</w:t>
      </w:r>
    </w:p>
    <w:p w:rsidR="000758FE" w:rsidRPr="000758FE" w:rsidRDefault="000758FE">
      <w:pPr>
        <w:pStyle w:val="ConsPlusTitle"/>
        <w:jc w:val="center"/>
        <w:rPr>
          <w:color w:val="000000" w:themeColor="text1"/>
        </w:rPr>
      </w:pPr>
      <w:r w:rsidRPr="000758FE">
        <w:rPr>
          <w:color w:val="000000" w:themeColor="text1"/>
        </w:rPr>
        <w:t>С УСТАНОВЛЕННОЙ ПЕРИОДИЧНОСТЬЮ</w:t>
      </w:r>
    </w:p>
    <w:p w:rsidR="000758FE" w:rsidRPr="000758FE" w:rsidRDefault="000758FE">
      <w:pPr>
        <w:pStyle w:val="ConsPlusNormal"/>
        <w:ind w:firstLine="540"/>
        <w:jc w:val="both"/>
        <w:rPr>
          <w:color w:val="000000" w:themeColor="text1"/>
        </w:rPr>
      </w:pP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>─────────────────────────┬───────────────────────────┬─────────────────────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Наименование вида    │  Органы, осуществляющие   │   Периодичность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деятельности      │     плановые проверки     │     проведения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│                           │ плановой проверки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>─────────────────────────┴───────────────────────────┴─────────────────────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Оказание амбулаторно-      органы, осуществляющие       не чаще 1 раза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поликлинической          лицензирование медицинской         в год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медицинской помощи              деятельности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органы, осуществляющие       не чаще 1 раза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государственный пожарный         в 2 года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надзор, государственный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      санитарно-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эпидемиологический надзор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Оказание стационарной      органы, осуществляющие       не чаще 1 раза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и санаторно-курортной    лицензирование медицинской        в 2 года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медицинской помощи         деятельности, и органы,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    осуществляющие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государственный пожарный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надзор, государственный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      санитарно-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эпидемиологический надзор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Оказание скорой            органы, осуществляющие       не чаще 1 раза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медицинской помощи       лицензирование медицинской        в 2 года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     деятельности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Розничная торговля         органы, осуществляющие       не чаще 1 раза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лекарственными                 лицензирование               в год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средствами и                  фармацевтической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изготовление                    деятельности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лекарственных средств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в аптечных учреждениях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Оптовая торговля           органы, осуществляющие       не чаще 1 раза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лекарственными                 лицензирование              в 2 года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средствами                    фармацевтической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     деятельности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Дошкольное и начальное     органы, осуществляющие       не чаще 1 раза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общее образование         государственный пожарный          в год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надзор, государственный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      санитарно-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эпидемиологический надзор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органы, осуществляющие       не чаще 1 раза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    лицензирование              в 2 года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    образовательной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     деятельности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Основное общее и среднее   органы, осуществляющие       не чаще 1 раза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(полное) общее            государственный пожарный          в год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образование                надзор, государственный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      санитарно-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эпидемиологический надзор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органы, осуществляющие       не чаще 1 раза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    лицензирование              в 2 года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    образовательной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     деятельности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Деятельность               органы, осуществляющие     1 раз перед началом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детских лагерей           государственный пожарный          каникул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на время каникул                  надзор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органы, осуществляющие     1 раз перед началом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государственный санитарно-    каникул и далее не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эпидемиологический надзор    чаще 1 раза в смену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Предоставление             органы, осуществляющие       не чаще 1 раза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социальных услуг с        государственный пожарный          в год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обеспечением проживания    надзор, государственный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      санитарно-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эпидемиологический надзор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органы, осуществляющие       не чаще 1 раза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государственный надзор          в 2 года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в сфере здравоохранения и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 xml:space="preserve">                             социального развития</w:t>
      </w:r>
    </w:p>
    <w:p w:rsidR="000758FE" w:rsidRPr="000758FE" w:rsidRDefault="000758FE">
      <w:pPr>
        <w:pStyle w:val="ConsPlusCell"/>
        <w:jc w:val="both"/>
        <w:rPr>
          <w:color w:val="000000" w:themeColor="text1"/>
        </w:rPr>
      </w:pPr>
      <w:r w:rsidRPr="000758FE">
        <w:rPr>
          <w:color w:val="000000" w:themeColor="text1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758FE" w:rsidRPr="000758FE" w:rsidRDefault="000758FE">
      <w:pPr>
        <w:pStyle w:val="ConsPlusNormal"/>
        <w:ind w:firstLine="540"/>
        <w:jc w:val="both"/>
        <w:rPr>
          <w:color w:val="000000" w:themeColor="text1"/>
        </w:rPr>
      </w:pPr>
    </w:p>
    <w:p w:rsidR="000758FE" w:rsidRPr="000758FE" w:rsidRDefault="000758FE">
      <w:pPr>
        <w:pStyle w:val="ConsPlusNormal"/>
        <w:ind w:firstLine="540"/>
        <w:jc w:val="both"/>
        <w:rPr>
          <w:color w:val="000000" w:themeColor="text1"/>
        </w:rPr>
      </w:pPr>
    </w:p>
    <w:p w:rsidR="000758FE" w:rsidRPr="000758FE" w:rsidRDefault="000758FE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0758FE" w:rsidRPr="000758FE" w:rsidRDefault="000758FE">
      <w:pPr>
        <w:rPr>
          <w:color w:val="000000" w:themeColor="text1"/>
        </w:rPr>
      </w:pPr>
    </w:p>
    <w:sectPr w:rsidR="000758FE" w:rsidRPr="000758FE" w:rsidSect="00D9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FE"/>
    <w:rsid w:val="0007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8572B-B6AF-473A-8D5A-704FE701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5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58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75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Кулебакин Владимир Анатольевич</dc:creator>
  <cp:keywords/>
  <dc:description/>
  <cp:lastModifiedBy>Кулебакин Владимир Анатольевич</cp:lastModifiedBy>
  <cp:revision>1</cp:revision>
  <dcterms:created xsi:type="dcterms:W3CDTF">2015-11-10T08:30:00Z</dcterms:created>
  <dcterms:modified xsi:type="dcterms:W3CDTF">2015-11-10T08:31:00Z</dcterms:modified>
</cp:coreProperties>
</file>